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F89" w:rsidRPr="000A10D9" w:rsidRDefault="00B62323" w:rsidP="00A26F89">
      <w:pPr>
        <w:pStyle w:val="NoSpacing"/>
        <w:jc w:val="center"/>
        <w:rPr>
          <w:b/>
          <w:szCs w:val="24"/>
        </w:rPr>
      </w:pPr>
      <w:r>
        <w:rPr>
          <w:b/>
          <w:szCs w:val="24"/>
        </w:rPr>
        <w:t xml:space="preserve">HHS Consultation Sessions on </w:t>
      </w:r>
      <w:r w:rsidR="00A26F89" w:rsidRPr="000A10D9">
        <w:rPr>
          <w:b/>
          <w:szCs w:val="24"/>
        </w:rPr>
        <w:t>Federally-Facilitated Exchanges</w:t>
      </w:r>
    </w:p>
    <w:p w:rsidR="00A26F89" w:rsidRDefault="00A26F89" w:rsidP="00A26F89">
      <w:pPr>
        <w:pStyle w:val="NoSpacing"/>
        <w:jc w:val="center"/>
        <w:rPr>
          <w:b/>
          <w:szCs w:val="24"/>
        </w:rPr>
      </w:pPr>
      <w:r w:rsidRPr="000A10D9">
        <w:rPr>
          <w:b/>
          <w:szCs w:val="24"/>
        </w:rPr>
        <w:t>Talking Points for Tribes</w:t>
      </w:r>
      <w:r w:rsidR="00B62323">
        <w:rPr>
          <w:b/>
          <w:szCs w:val="24"/>
        </w:rPr>
        <w:t xml:space="preserve"> </w:t>
      </w:r>
    </w:p>
    <w:p w:rsidR="00B62323" w:rsidRPr="000A10D9" w:rsidRDefault="00B62323" w:rsidP="00A26F89">
      <w:pPr>
        <w:pStyle w:val="NoSpacing"/>
        <w:jc w:val="center"/>
        <w:rPr>
          <w:b/>
          <w:szCs w:val="24"/>
        </w:rPr>
      </w:pPr>
      <w:r>
        <w:rPr>
          <w:b/>
          <w:szCs w:val="24"/>
        </w:rPr>
        <w:t>Dated:  July 2012</w:t>
      </w:r>
    </w:p>
    <w:p w:rsidR="00A26F89" w:rsidRDefault="00A26F89" w:rsidP="00A26F89">
      <w:pPr>
        <w:pStyle w:val="NoSpacing"/>
        <w:jc w:val="center"/>
        <w:rPr>
          <w:szCs w:val="24"/>
        </w:rPr>
      </w:pPr>
    </w:p>
    <w:p w:rsidR="00A26F89" w:rsidRDefault="00A26F89" w:rsidP="00A26F89">
      <w:pPr>
        <w:pStyle w:val="NoSpacing"/>
        <w:rPr>
          <w:szCs w:val="24"/>
        </w:rPr>
      </w:pPr>
    </w:p>
    <w:p w:rsidR="00A26F89" w:rsidRPr="000A10D9" w:rsidRDefault="00A26F89" w:rsidP="00A26F89">
      <w:pPr>
        <w:pStyle w:val="NoSpacing"/>
        <w:rPr>
          <w:b/>
          <w:szCs w:val="24"/>
          <w:u w:val="single"/>
        </w:rPr>
      </w:pPr>
      <w:r w:rsidRPr="000A10D9">
        <w:rPr>
          <w:b/>
          <w:szCs w:val="24"/>
          <w:u w:val="single"/>
        </w:rPr>
        <w:t>A.  Significance of</w:t>
      </w:r>
      <w:r w:rsidR="00525378" w:rsidRPr="000A10D9">
        <w:rPr>
          <w:b/>
          <w:szCs w:val="24"/>
          <w:u w:val="single"/>
        </w:rPr>
        <w:t xml:space="preserve"> Federally-Facilitated Exchanges for Tribes</w:t>
      </w:r>
    </w:p>
    <w:p w:rsidR="00A26F89" w:rsidRDefault="00A26F89" w:rsidP="00A26F89">
      <w:pPr>
        <w:pStyle w:val="NoSpacing"/>
        <w:rPr>
          <w:szCs w:val="24"/>
        </w:rPr>
      </w:pPr>
    </w:p>
    <w:p w:rsidR="00A34A3E" w:rsidRDefault="00A26F89" w:rsidP="00A26F89">
      <w:pPr>
        <w:pStyle w:val="NoSpacing"/>
        <w:rPr>
          <w:szCs w:val="24"/>
        </w:rPr>
      </w:pPr>
      <w:r>
        <w:rPr>
          <w:szCs w:val="24"/>
        </w:rPr>
        <w:t xml:space="preserve">1.  </w:t>
      </w:r>
      <w:r w:rsidR="00A34A3E">
        <w:rPr>
          <w:szCs w:val="24"/>
        </w:rPr>
        <w:t>P</w:t>
      </w:r>
      <w:r w:rsidRPr="00A26F89">
        <w:rPr>
          <w:szCs w:val="24"/>
        </w:rPr>
        <w:t xml:space="preserve">remium tax credits offered through the Exchanges represent a significant </w:t>
      </w:r>
      <w:r w:rsidR="00A34A3E">
        <w:rPr>
          <w:szCs w:val="24"/>
        </w:rPr>
        <w:t>new federal resource for health care.</w:t>
      </w:r>
    </w:p>
    <w:p w:rsidR="00A34A3E" w:rsidRDefault="00A34A3E" w:rsidP="00A26F89">
      <w:pPr>
        <w:pStyle w:val="NoSpacing"/>
        <w:rPr>
          <w:szCs w:val="24"/>
        </w:rPr>
      </w:pPr>
    </w:p>
    <w:p w:rsidR="00A26F89" w:rsidRDefault="00A34A3E" w:rsidP="00A34A3E">
      <w:pPr>
        <w:pStyle w:val="NoSpacing"/>
        <w:ind w:left="720"/>
        <w:rPr>
          <w:szCs w:val="24"/>
        </w:rPr>
      </w:pPr>
      <w:proofErr w:type="gramStart"/>
      <w:r>
        <w:rPr>
          <w:szCs w:val="24"/>
        </w:rPr>
        <w:t xml:space="preserve">a.  </w:t>
      </w:r>
      <w:r w:rsidR="00B62323">
        <w:rPr>
          <w:szCs w:val="24"/>
        </w:rPr>
        <w:t>The</w:t>
      </w:r>
      <w:proofErr w:type="gramEnd"/>
      <w:r w:rsidR="00B62323">
        <w:rPr>
          <w:szCs w:val="24"/>
        </w:rPr>
        <w:t xml:space="preserve"> Exchanges are d</w:t>
      </w:r>
      <w:r w:rsidR="00A26F89" w:rsidRPr="00A26F89">
        <w:rPr>
          <w:szCs w:val="24"/>
        </w:rPr>
        <w:t>esigned to assist the most vulnerable populations</w:t>
      </w:r>
      <w:r>
        <w:rPr>
          <w:szCs w:val="24"/>
        </w:rPr>
        <w:t xml:space="preserve"> purchase insurance coverage,</w:t>
      </w:r>
      <w:r w:rsidR="00A26F89" w:rsidRPr="00A26F89">
        <w:rPr>
          <w:szCs w:val="24"/>
        </w:rPr>
        <w:t xml:space="preserve"> imp</w:t>
      </w:r>
      <w:r>
        <w:rPr>
          <w:szCs w:val="24"/>
        </w:rPr>
        <w:t>rove their health care outcomes, and reduce disparities.</w:t>
      </w:r>
      <w:r w:rsidR="00A26F89" w:rsidRPr="00A26F89">
        <w:rPr>
          <w:szCs w:val="24"/>
        </w:rPr>
        <w:t xml:space="preserve">  </w:t>
      </w:r>
    </w:p>
    <w:p w:rsidR="00A26F89" w:rsidRDefault="00A26F89" w:rsidP="00A26F89">
      <w:pPr>
        <w:pStyle w:val="NoSpacing"/>
        <w:rPr>
          <w:szCs w:val="24"/>
        </w:rPr>
      </w:pPr>
    </w:p>
    <w:p w:rsidR="00A26F89" w:rsidRDefault="00A34A3E" w:rsidP="00A26F89">
      <w:pPr>
        <w:pStyle w:val="NoSpacing"/>
        <w:ind w:left="720"/>
        <w:rPr>
          <w:szCs w:val="24"/>
        </w:rPr>
      </w:pPr>
      <w:proofErr w:type="gramStart"/>
      <w:r>
        <w:rPr>
          <w:szCs w:val="24"/>
        </w:rPr>
        <w:t>b</w:t>
      </w:r>
      <w:r w:rsidR="00A26F89">
        <w:rPr>
          <w:szCs w:val="24"/>
        </w:rPr>
        <w:t xml:space="preserve">.  </w:t>
      </w:r>
      <w:r w:rsidR="00A26F89" w:rsidRPr="00A26F89">
        <w:rPr>
          <w:szCs w:val="24"/>
        </w:rPr>
        <w:t>Congress</w:t>
      </w:r>
      <w:proofErr w:type="gramEnd"/>
      <w:r w:rsidR="00A26F89" w:rsidRPr="00A26F89">
        <w:rPr>
          <w:szCs w:val="24"/>
        </w:rPr>
        <w:t xml:space="preserve"> intended that AI/ANs be able to take advantage of this resource, and </w:t>
      </w:r>
      <w:r w:rsidR="00B62323">
        <w:rPr>
          <w:szCs w:val="24"/>
        </w:rPr>
        <w:t xml:space="preserve">included </w:t>
      </w:r>
      <w:r>
        <w:rPr>
          <w:szCs w:val="24"/>
        </w:rPr>
        <w:t>special protections and benefits</w:t>
      </w:r>
      <w:r w:rsidR="00B62323">
        <w:rPr>
          <w:szCs w:val="24"/>
        </w:rPr>
        <w:t xml:space="preserve"> in the Affordable Care Act for Tribes</w:t>
      </w:r>
      <w:r>
        <w:rPr>
          <w:szCs w:val="24"/>
        </w:rPr>
        <w:t>.</w:t>
      </w:r>
    </w:p>
    <w:p w:rsidR="00A26F89" w:rsidRDefault="00A26F89" w:rsidP="00A26F89">
      <w:pPr>
        <w:pStyle w:val="NoSpacing"/>
        <w:ind w:left="720"/>
        <w:rPr>
          <w:szCs w:val="24"/>
        </w:rPr>
      </w:pPr>
    </w:p>
    <w:p w:rsidR="00A26F89" w:rsidRDefault="00A26F89" w:rsidP="00A26F89">
      <w:pPr>
        <w:pStyle w:val="NoSpacing"/>
        <w:rPr>
          <w:szCs w:val="24"/>
        </w:rPr>
      </w:pPr>
      <w:r w:rsidRPr="00A26F89">
        <w:rPr>
          <w:szCs w:val="24"/>
        </w:rPr>
        <w:t xml:space="preserve"> </w:t>
      </w:r>
      <w:r w:rsidR="00A34A3E">
        <w:rPr>
          <w:szCs w:val="24"/>
        </w:rPr>
        <w:t>2.  U</w:t>
      </w:r>
      <w:r>
        <w:rPr>
          <w:szCs w:val="24"/>
        </w:rPr>
        <w:t xml:space="preserve">nique circumstances for </w:t>
      </w:r>
      <w:r w:rsidRPr="00A26F89">
        <w:rPr>
          <w:szCs w:val="24"/>
        </w:rPr>
        <w:t>AI/</w:t>
      </w:r>
      <w:proofErr w:type="gramStart"/>
      <w:r w:rsidRPr="00A26F89">
        <w:rPr>
          <w:szCs w:val="24"/>
        </w:rPr>
        <w:t>AN</w:t>
      </w:r>
      <w:proofErr w:type="gramEnd"/>
      <w:r w:rsidR="00A34A3E">
        <w:rPr>
          <w:szCs w:val="24"/>
        </w:rPr>
        <w:t xml:space="preserve"> </w:t>
      </w:r>
      <w:r>
        <w:rPr>
          <w:szCs w:val="24"/>
        </w:rPr>
        <w:t>mu</w:t>
      </w:r>
      <w:r w:rsidR="00A34A3E">
        <w:rPr>
          <w:szCs w:val="24"/>
        </w:rPr>
        <w:t>st be addressed for them to enroll in Exchange plans.</w:t>
      </w:r>
    </w:p>
    <w:p w:rsidR="00A26F89" w:rsidRDefault="00A26F89" w:rsidP="00A26F89">
      <w:pPr>
        <w:pStyle w:val="NoSpacing"/>
        <w:rPr>
          <w:szCs w:val="24"/>
        </w:rPr>
      </w:pPr>
    </w:p>
    <w:p w:rsidR="00F63A42" w:rsidRDefault="00F63A42" w:rsidP="00A26F89">
      <w:pPr>
        <w:pStyle w:val="NoSpacing"/>
        <w:ind w:left="720"/>
        <w:rPr>
          <w:szCs w:val="24"/>
        </w:rPr>
      </w:pPr>
      <w:proofErr w:type="gramStart"/>
      <w:r>
        <w:rPr>
          <w:szCs w:val="24"/>
        </w:rPr>
        <w:t>a</w:t>
      </w:r>
      <w:r w:rsidR="00A26F89">
        <w:rPr>
          <w:szCs w:val="24"/>
        </w:rPr>
        <w:t>.  AI</w:t>
      </w:r>
      <w:proofErr w:type="gramEnd"/>
      <w:r w:rsidR="00A26F89">
        <w:rPr>
          <w:szCs w:val="24"/>
        </w:rPr>
        <w:t>/AN</w:t>
      </w:r>
      <w:r w:rsidR="00A26F89" w:rsidRPr="00A26F89">
        <w:rPr>
          <w:szCs w:val="24"/>
        </w:rPr>
        <w:t xml:space="preserve"> are unlikely to purchase p</w:t>
      </w:r>
      <w:r w:rsidR="00A34A3E">
        <w:rPr>
          <w:szCs w:val="24"/>
        </w:rPr>
        <w:t>rivate insurance on their own when</w:t>
      </w:r>
      <w:r w:rsidR="00A26F89" w:rsidRPr="00A26F89">
        <w:rPr>
          <w:szCs w:val="24"/>
        </w:rPr>
        <w:t xml:space="preserve"> th</w:t>
      </w:r>
      <w:r>
        <w:rPr>
          <w:szCs w:val="24"/>
        </w:rPr>
        <w:t xml:space="preserve">ey have </w:t>
      </w:r>
      <w:r w:rsidR="00B62323">
        <w:rPr>
          <w:szCs w:val="24"/>
        </w:rPr>
        <w:t xml:space="preserve">a historical, moral and legal </w:t>
      </w:r>
      <w:r>
        <w:rPr>
          <w:szCs w:val="24"/>
        </w:rPr>
        <w:t>right to free care</w:t>
      </w:r>
      <w:r w:rsidR="00B62323">
        <w:rPr>
          <w:szCs w:val="24"/>
        </w:rPr>
        <w:t xml:space="preserve"> from the federal government</w:t>
      </w:r>
      <w:r>
        <w:rPr>
          <w:szCs w:val="24"/>
        </w:rPr>
        <w:t>.</w:t>
      </w:r>
    </w:p>
    <w:p w:rsidR="00F63A42" w:rsidRDefault="00F63A42" w:rsidP="00A26F89">
      <w:pPr>
        <w:pStyle w:val="NoSpacing"/>
        <w:ind w:left="720"/>
        <w:rPr>
          <w:szCs w:val="24"/>
        </w:rPr>
      </w:pPr>
    </w:p>
    <w:p w:rsidR="00F63A42" w:rsidRDefault="00F63A42" w:rsidP="00A26F89">
      <w:pPr>
        <w:pStyle w:val="NoSpacing"/>
        <w:ind w:left="720"/>
        <w:rPr>
          <w:szCs w:val="24"/>
        </w:rPr>
      </w:pPr>
      <w:proofErr w:type="gramStart"/>
      <w:r>
        <w:rPr>
          <w:szCs w:val="24"/>
        </w:rPr>
        <w:t xml:space="preserve">b.  </w:t>
      </w:r>
      <w:r w:rsidR="00A34A3E">
        <w:rPr>
          <w:szCs w:val="24"/>
        </w:rPr>
        <w:t>Tribal</w:t>
      </w:r>
      <w:proofErr w:type="gramEnd"/>
      <w:r w:rsidR="00A34A3E">
        <w:rPr>
          <w:szCs w:val="24"/>
        </w:rPr>
        <w:t xml:space="preserve"> sponsorship of individuals by paying the unsubsidized portion of their premiums is needed for enrollment of AI/AN. </w:t>
      </w:r>
    </w:p>
    <w:p w:rsidR="00A34A3E" w:rsidRDefault="00A34A3E" w:rsidP="00A26F89">
      <w:pPr>
        <w:pStyle w:val="NoSpacing"/>
        <w:ind w:left="720"/>
        <w:rPr>
          <w:szCs w:val="24"/>
        </w:rPr>
      </w:pPr>
    </w:p>
    <w:p w:rsidR="00F63A42" w:rsidRDefault="00F63A42" w:rsidP="00F63A42">
      <w:pPr>
        <w:pStyle w:val="NoSpacing"/>
        <w:ind w:left="720"/>
        <w:rPr>
          <w:szCs w:val="24"/>
        </w:rPr>
      </w:pPr>
      <w:r>
        <w:rPr>
          <w:szCs w:val="24"/>
        </w:rPr>
        <w:t>c.   I</w:t>
      </w:r>
      <w:r w:rsidR="00A26F89" w:rsidRPr="00A26F89">
        <w:rPr>
          <w:szCs w:val="24"/>
        </w:rPr>
        <w:t>f Indian health providers are not allowed to participate in the</w:t>
      </w:r>
      <w:r>
        <w:rPr>
          <w:szCs w:val="24"/>
        </w:rPr>
        <w:t xml:space="preserve"> networks </w:t>
      </w:r>
      <w:proofErr w:type="gramStart"/>
      <w:r>
        <w:rPr>
          <w:szCs w:val="24"/>
        </w:rPr>
        <w:t xml:space="preserve">of </w:t>
      </w:r>
      <w:r w:rsidR="00A26F89" w:rsidRPr="00A26F89">
        <w:rPr>
          <w:szCs w:val="24"/>
        </w:rPr>
        <w:t xml:space="preserve"> Qualified</w:t>
      </w:r>
      <w:proofErr w:type="gramEnd"/>
      <w:r w:rsidR="00A26F89" w:rsidRPr="00A26F89">
        <w:rPr>
          <w:szCs w:val="24"/>
        </w:rPr>
        <w:t xml:space="preserve"> Health Plans</w:t>
      </w:r>
      <w:r w:rsidR="00A34A3E">
        <w:rPr>
          <w:szCs w:val="24"/>
        </w:rPr>
        <w:t xml:space="preserve"> (QHPs)</w:t>
      </w:r>
      <w:r w:rsidR="00A26F89" w:rsidRPr="00A26F89">
        <w:rPr>
          <w:szCs w:val="24"/>
        </w:rPr>
        <w:t xml:space="preserve"> offered through the Exchanges</w:t>
      </w:r>
      <w:r>
        <w:rPr>
          <w:szCs w:val="24"/>
        </w:rPr>
        <w:t>, then they are u</w:t>
      </w:r>
      <w:r w:rsidR="00A34A3E">
        <w:rPr>
          <w:szCs w:val="24"/>
        </w:rPr>
        <w:t>nlikely to sponsor premiums</w:t>
      </w:r>
      <w:r w:rsidRPr="00A26F89">
        <w:rPr>
          <w:szCs w:val="24"/>
        </w:rPr>
        <w:t>.</w:t>
      </w:r>
    </w:p>
    <w:p w:rsidR="00F63A42" w:rsidRDefault="00F63A42" w:rsidP="00A26F89">
      <w:pPr>
        <w:pStyle w:val="NoSpacing"/>
        <w:ind w:left="720"/>
        <w:rPr>
          <w:szCs w:val="24"/>
        </w:rPr>
      </w:pPr>
    </w:p>
    <w:p w:rsidR="00F63A42" w:rsidRDefault="00F63A42" w:rsidP="00A26F89">
      <w:pPr>
        <w:pStyle w:val="NoSpacing"/>
        <w:ind w:left="720"/>
        <w:rPr>
          <w:szCs w:val="24"/>
        </w:rPr>
      </w:pPr>
      <w:proofErr w:type="gramStart"/>
      <w:r>
        <w:rPr>
          <w:szCs w:val="24"/>
        </w:rPr>
        <w:t>d.  Indian</w:t>
      </w:r>
      <w:proofErr w:type="gramEnd"/>
      <w:r>
        <w:rPr>
          <w:szCs w:val="24"/>
        </w:rPr>
        <w:t xml:space="preserve"> health facilities are unlikely to be providers in QHPs unless there is a mandate for QHPs to offer them provider contracts with an Indian addendum.</w:t>
      </w:r>
    </w:p>
    <w:p w:rsidR="00F63A42" w:rsidRDefault="00F63A42" w:rsidP="00A26F89">
      <w:pPr>
        <w:pStyle w:val="NoSpacing"/>
        <w:ind w:left="720"/>
        <w:rPr>
          <w:szCs w:val="24"/>
        </w:rPr>
      </w:pPr>
    </w:p>
    <w:p w:rsidR="00F63A42" w:rsidRDefault="00F63A42" w:rsidP="00A26F89">
      <w:pPr>
        <w:pStyle w:val="NoSpacing"/>
        <w:ind w:left="720"/>
        <w:rPr>
          <w:szCs w:val="24"/>
        </w:rPr>
      </w:pPr>
      <w:r>
        <w:rPr>
          <w:szCs w:val="24"/>
        </w:rPr>
        <w:t>e.  AI/AN must be identified in electronic data systems so that providers know that cost sharing is waived for them, and providers must have a way to collect the amount that would otherwise be paid through cost sharing.</w:t>
      </w:r>
    </w:p>
    <w:p w:rsidR="00525378" w:rsidRDefault="00525378" w:rsidP="00A26F89">
      <w:pPr>
        <w:pStyle w:val="NoSpacing"/>
        <w:ind w:left="720"/>
        <w:rPr>
          <w:szCs w:val="24"/>
        </w:rPr>
      </w:pPr>
    </w:p>
    <w:p w:rsidR="00525378" w:rsidRDefault="00525378" w:rsidP="00525378">
      <w:pPr>
        <w:pStyle w:val="NoSpacing"/>
        <w:rPr>
          <w:szCs w:val="24"/>
        </w:rPr>
      </w:pPr>
      <w:r>
        <w:rPr>
          <w:szCs w:val="24"/>
        </w:rPr>
        <w:t xml:space="preserve">3.  At least 12 states with </w:t>
      </w:r>
      <w:r w:rsidR="00A34A3E">
        <w:rPr>
          <w:szCs w:val="24"/>
        </w:rPr>
        <w:t>Federally-recognized Tribes will have FFE.</w:t>
      </w:r>
    </w:p>
    <w:p w:rsidR="00525378" w:rsidRDefault="00525378" w:rsidP="00525378">
      <w:pPr>
        <w:pStyle w:val="NoSpacing"/>
        <w:rPr>
          <w:szCs w:val="24"/>
        </w:rPr>
      </w:pPr>
    </w:p>
    <w:p w:rsidR="00525378" w:rsidRDefault="00525378" w:rsidP="00525378">
      <w:pPr>
        <w:pStyle w:val="NoSpacing"/>
        <w:ind w:left="720"/>
      </w:pPr>
      <w:r>
        <w:rPr>
          <w:szCs w:val="24"/>
        </w:rPr>
        <w:t xml:space="preserve">a.  </w:t>
      </w:r>
      <w:r>
        <w:t>Alaska, Oklahoma, Michigan, Montana, Wyoming, South Dakota, Florida, Louisiana, Alabama, Texas, Kansas, and North Carolina</w:t>
      </w:r>
    </w:p>
    <w:p w:rsidR="00525378" w:rsidRDefault="00525378" w:rsidP="00525378">
      <w:pPr>
        <w:pStyle w:val="NoSpacing"/>
        <w:ind w:left="720"/>
      </w:pPr>
    </w:p>
    <w:p w:rsidR="00525378" w:rsidRDefault="00525378" w:rsidP="00525378">
      <w:pPr>
        <w:pStyle w:val="NoSpacing"/>
        <w:ind w:left="720"/>
        <w:rPr>
          <w:szCs w:val="24"/>
        </w:rPr>
      </w:pPr>
      <w:proofErr w:type="gramStart"/>
      <w:r>
        <w:t>b.  This</w:t>
      </w:r>
      <w:proofErr w:type="gramEnd"/>
      <w:r>
        <w:t xml:space="preserve"> includes more than half the </w:t>
      </w:r>
      <w:r w:rsidR="00B62323">
        <w:t xml:space="preserve">federally-recognized </w:t>
      </w:r>
      <w:r>
        <w:t>Tribes in the U.S.</w:t>
      </w:r>
    </w:p>
    <w:p w:rsidR="00F63A42" w:rsidRDefault="00F63A42" w:rsidP="00A26F89">
      <w:pPr>
        <w:pStyle w:val="NoSpacing"/>
        <w:ind w:left="720"/>
        <w:rPr>
          <w:szCs w:val="24"/>
        </w:rPr>
      </w:pPr>
    </w:p>
    <w:p w:rsidR="00A26F89" w:rsidRDefault="00A26F89" w:rsidP="00A26F89">
      <w:pPr>
        <w:pStyle w:val="NoSpacing"/>
        <w:rPr>
          <w:szCs w:val="24"/>
        </w:rPr>
      </w:pPr>
    </w:p>
    <w:p w:rsidR="00525378" w:rsidRDefault="00525378" w:rsidP="00A26F89">
      <w:pPr>
        <w:pStyle w:val="NoSpacing"/>
        <w:rPr>
          <w:szCs w:val="24"/>
        </w:rPr>
      </w:pPr>
    </w:p>
    <w:p w:rsidR="00525378" w:rsidRDefault="00525378" w:rsidP="00A26F89">
      <w:pPr>
        <w:pStyle w:val="NoSpacing"/>
        <w:rPr>
          <w:szCs w:val="24"/>
        </w:rPr>
      </w:pPr>
    </w:p>
    <w:p w:rsidR="00A34A3E" w:rsidRDefault="00A34A3E" w:rsidP="00A26F89">
      <w:pPr>
        <w:pStyle w:val="NoSpacing"/>
        <w:rPr>
          <w:szCs w:val="24"/>
        </w:rPr>
      </w:pPr>
    </w:p>
    <w:p w:rsidR="00A26F89" w:rsidRPr="000A10D9" w:rsidRDefault="00F63A42" w:rsidP="00A26F89">
      <w:pPr>
        <w:pStyle w:val="NoSpacing"/>
        <w:rPr>
          <w:b/>
          <w:szCs w:val="24"/>
          <w:u w:val="single"/>
        </w:rPr>
      </w:pPr>
      <w:r w:rsidRPr="000A10D9">
        <w:rPr>
          <w:b/>
          <w:szCs w:val="24"/>
          <w:u w:val="single"/>
        </w:rPr>
        <w:t>B</w:t>
      </w:r>
      <w:r w:rsidR="00A34A3E">
        <w:rPr>
          <w:b/>
          <w:szCs w:val="24"/>
          <w:u w:val="single"/>
        </w:rPr>
        <w:t xml:space="preserve">.  Process </w:t>
      </w:r>
      <w:r w:rsidR="003003E8">
        <w:rPr>
          <w:b/>
          <w:szCs w:val="24"/>
          <w:u w:val="single"/>
        </w:rPr>
        <w:t>and</w:t>
      </w:r>
      <w:r w:rsidR="003003E8" w:rsidRPr="000A10D9">
        <w:rPr>
          <w:b/>
          <w:szCs w:val="24"/>
          <w:u w:val="single"/>
        </w:rPr>
        <w:t xml:space="preserve"> Tribal</w:t>
      </w:r>
      <w:r w:rsidR="00A26F89" w:rsidRPr="000A10D9">
        <w:rPr>
          <w:b/>
          <w:szCs w:val="24"/>
          <w:u w:val="single"/>
        </w:rPr>
        <w:t xml:space="preserve"> Consultation</w:t>
      </w:r>
    </w:p>
    <w:p w:rsidR="00A26F89" w:rsidRDefault="00A26F89" w:rsidP="00A26F89">
      <w:pPr>
        <w:pStyle w:val="NoSpacing"/>
        <w:rPr>
          <w:szCs w:val="24"/>
        </w:rPr>
      </w:pPr>
    </w:p>
    <w:p w:rsidR="00A26F89" w:rsidRDefault="00A26F89" w:rsidP="00A26F89">
      <w:pPr>
        <w:pStyle w:val="NoSpacing"/>
        <w:rPr>
          <w:szCs w:val="24"/>
        </w:rPr>
      </w:pPr>
      <w:r>
        <w:rPr>
          <w:szCs w:val="24"/>
        </w:rPr>
        <w:t>1.  HHS has issued 7</w:t>
      </w:r>
      <w:r w:rsidRPr="00A26F89">
        <w:rPr>
          <w:szCs w:val="24"/>
        </w:rPr>
        <w:t xml:space="preserve"> notices of proposed rule-making (NPRMs) for Exchanges.  </w:t>
      </w:r>
    </w:p>
    <w:p w:rsidR="00A26F89" w:rsidRDefault="00A26F89" w:rsidP="00A26F89">
      <w:pPr>
        <w:pStyle w:val="NoSpacing"/>
        <w:rPr>
          <w:szCs w:val="24"/>
        </w:rPr>
      </w:pPr>
    </w:p>
    <w:p w:rsidR="00A26F89" w:rsidRPr="00A26F89" w:rsidRDefault="00A26F89" w:rsidP="00A26F89">
      <w:pPr>
        <w:pStyle w:val="NoSpacing"/>
        <w:ind w:left="720"/>
        <w:rPr>
          <w:szCs w:val="24"/>
        </w:rPr>
      </w:pPr>
      <w:proofErr w:type="gramStart"/>
      <w:r>
        <w:rPr>
          <w:szCs w:val="24"/>
        </w:rPr>
        <w:t>a.  TTAG</w:t>
      </w:r>
      <w:proofErr w:type="gramEnd"/>
      <w:r w:rsidRPr="00A26F89">
        <w:rPr>
          <w:szCs w:val="24"/>
        </w:rPr>
        <w:t xml:space="preserve"> reviewed the NPRMs in consultation with Tribes a</w:t>
      </w:r>
      <w:r>
        <w:rPr>
          <w:szCs w:val="24"/>
        </w:rPr>
        <w:t>nd submitted extensive comments.</w:t>
      </w:r>
    </w:p>
    <w:p w:rsidR="00A26F89" w:rsidRPr="00A26F89" w:rsidRDefault="00A26F89" w:rsidP="00A26F89">
      <w:pPr>
        <w:pStyle w:val="NoSpacing"/>
        <w:rPr>
          <w:szCs w:val="24"/>
        </w:rPr>
      </w:pPr>
    </w:p>
    <w:p w:rsidR="00A26F89" w:rsidRDefault="00A26F89" w:rsidP="00A26F89">
      <w:pPr>
        <w:pStyle w:val="NoSpacing"/>
        <w:ind w:left="720"/>
        <w:rPr>
          <w:szCs w:val="24"/>
        </w:rPr>
      </w:pPr>
      <w:proofErr w:type="gramStart"/>
      <w:r>
        <w:rPr>
          <w:szCs w:val="24"/>
        </w:rPr>
        <w:t>b.  HHS</w:t>
      </w:r>
      <w:proofErr w:type="gramEnd"/>
      <w:r>
        <w:rPr>
          <w:szCs w:val="24"/>
        </w:rPr>
        <w:t xml:space="preserve"> </w:t>
      </w:r>
      <w:r w:rsidRPr="00A26F89">
        <w:rPr>
          <w:szCs w:val="24"/>
        </w:rPr>
        <w:t>issued final regulations that defer to States Exchang</w:t>
      </w:r>
      <w:r w:rsidR="00A34A3E">
        <w:rPr>
          <w:szCs w:val="24"/>
        </w:rPr>
        <w:t>es to make decisions about</w:t>
      </w:r>
      <w:r w:rsidRPr="00A26F89">
        <w:rPr>
          <w:szCs w:val="24"/>
        </w:rPr>
        <w:t xml:space="preserve"> important</w:t>
      </w:r>
      <w:r w:rsidR="00A34A3E">
        <w:rPr>
          <w:szCs w:val="24"/>
        </w:rPr>
        <w:t xml:space="preserve"> AI/AN</w:t>
      </w:r>
      <w:r w:rsidRPr="00A26F89">
        <w:rPr>
          <w:szCs w:val="24"/>
        </w:rPr>
        <w:t xml:space="preserve"> issues.  </w:t>
      </w:r>
    </w:p>
    <w:p w:rsidR="00F63A42" w:rsidRDefault="00F63A42" w:rsidP="00A26F89">
      <w:pPr>
        <w:pStyle w:val="NoSpacing"/>
        <w:ind w:left="720"/>
        <w:rPr>
          <w:szCs w:val="24"/>
        </w:rPr>
      </w:pPr>
    </w:p>
    <w:p w:rsidR="00F63A42" w:rsidRDefault="00A34A3E" w:rsidP="00A26F89">
      <w:pPr>
        <w:pStyle w:val="NoSpacing"/>
        <w:ind w:left="720"/>
        <w:rPr>
          <w:szCs w:val="24"/>
        </w:rPr>
      </w:pPr>
      <w:proofErr w:type="gramStart"/>
      <w:r>
        <w:rPr>
          <w:szCs w:val="24"/>
        </w:rPr>
        <w:t>c.  When</w:t>
      </w:r>
      <w:proofErr w:type="gramEnd"/>
      <w:r>
        <w:rPr>
          <w:szCs w:val="24"/>
        </w:rPr>
        <w:t xml:space="preserve"> S</w:t>
      </w:r>
      <w:r w:rsidR="00F63A42">
        <w:rPr>
          <w:szCs w:val="24"/>
        </w:rPr>
        <w:t>tates decide not to operate Exchanges, the federal government has no reason to accommodate</w:t>
      </w:r>
      <w:r w:rsidR="006B29FF">
        <w:rPr>
          <w:szCs w:val="24"/>
        </w:rPr>
        <w:t xml:space="preserve"> their needs for flexibility</w:t>
      </w:r>
      <w:r w:rsidR="00F63A42">
        <w:rPr>
          <w:szCs w:val="24"/>
        </w:rPr>
        <w:t>.</w:t>
      </w:r>
    </w:p>
    <w:p w:rsidR="00F63A42" w:rsidRDefault="00F63A42" w:rsidP="00A26F89">
      <w:pPr>
        <w:pStyle w:val="NoSpacing"/>
        <w:ind w:left="720"/>
        <w:rPr>
          <w:szCs w:val="24"/>
        </w:rPr>
      </w:pPr>
    </w:p>
    <w:p w:rsidR="00F63A42" w:rsidRDefault="00F63A42" w:rsidP="00A26F89">
      <w:pPr>
        <w:pStyle w:val="NoSpacing"/>
        <w:ind w:left="720"/>
        <w:rPr>
          <w:szCs w:val="24"/>
        </w:rPr>
      </w:pPr>
      <w:proofErr w:type="gramStart"/>
      <w:r>
        <w:rPr>
          <w:szCs w:val="24"/>
        </w:rPr>
        <w:t>d.  The</w:t>
      </w:r>
      <w:proofErr w:type="gramEnd"/>
      <w:r>
        <w:rPr>
          <w:szCs w:val="24"/>
        </w:rPr>
        <w:t xml:space="preserve"> FFE must exercise the federal trust responsibility for Tribes and carry out the </w:t>
      </w:r>
      <w:r w:rsidR="006B29FF">
        <w:rPr>
          <w:szCs w:val="24"/>
        </w:rPr>
        <w:t xml:space="preserve">federal </w:t>
      </w:r>
      <w:r w:rsidR="00B62323">
        <w:rPr>
          <w:szCs w:val="24"/>
        </w:rPr>
        <w:t>T</w:t>
      </w:r>
      <w:r w:rsidR="006B29FF">
        <w:rPr>
          <w:szCs w:val="24"/>
        </w:rPr>
        <w:t>ribal consultation policies</w:t>
      </w:r>
      <w:r w:rsidR="00B62323">
        <w:rPr>
          <w:szCs w:val="24"/>
        </w:rPr>
        <w:t xml:space="preserve"> as mandated in the President’s Executive Order</w:t>
      </w:r>
      <w:r w:rsidR="006B29FF">
        <w:rPr>
          <w:szCs w:val="24"/>
        </w:rPr>
        <w:t>.</w:t>
      </w:r>
    </w:p>
    <w:p w:rsidR="00A26F89" w:rsidRDefault="00A26F89" w:rsidP="00A26F89">
      <w:pPr>
        <w:pStyle w:val="NoSpacing"/>
        <w:ind w:left="720"/>
        <w:rPr>
          <w:szCs w:val="24"/>
        </w:rPr>
      </w:pPr>
    </w:p>
    <w:p w:rsidR="006B29FF" w:rsidRDefault="00A26F89" w:rsidP="00A26F89">
      <w:pPr>
        <w:pStyle w:val="NoSpacing"/>
        <w:rPr>
          <w:szCs w:val="24"/>
        </w:rPr>
      </w:pPr>
      <w:r>
        <w:rPr>
          <w:szCs w:val="24"/>
        </w:rPr>
        <w:t xml:space="preserve">2.  </w:t>
      </w:r>
      <w:r w:rsidR="006B29FF">
        <w:rPr>
          <w:szCs w:val="24"/>
        </w:rPr>
        <w:t xml:space="preserve">Tribes expect a </w:t>
      </w:r>
      <w:r w:rsidR="006B29FF" w:rsidRPr="006B29FF">
        <w:rPr>
          <w:szCs w:val="24"/>
          <w:u w:val="single"/>
        </w:rPr>
        <w:t>full partnership</w:t>
      </w:r>
      <w:r w:rsidR="006B29FF">
        <w:rPr>
          <w:szCs w:val="24"/>
        </w:rPr>
        <w:t xml:space="preserve"> in FFE design and implementation.</w:t>
      </w:r>
    </w:p>
    <w:p w:rsidR="006B29FF" w:rsidRDefault="006B29FF" w:rsidP="00A26F89">
      <w:pPr>
        <w:pStyle w:val="NoSpacing"/>
        <w:rPr>
          <w:szCs w:val="24"/>
        </w:rPr>
      </w:pPr>
    </w:p>
    <w:p w:rsidR="006B29FF" w:rsidRDefault="006B29FF" w:rsidP="006B29FF">
      <w:pPr>
        <w:pStyle w:val="NoSpacing"/>
        <w:ind w:left="720"/>
        <w:rPr>
          <w:szCs w:val="24"/>
        </w:rPr>
      </w:pPr>
      <w:proofErr w:type="gramStart"/>
      <w:r>
        <w:rPr>
          <w:szCs w:val="24"/>
        </w:rPr>
        <w:t xml:space="preserve">a.  </w:t>
      </w:r>
      <w:r w:rsidR="00A26F89">
        <w:rPr>
          <w:szCs w:val="24"/>
        </w:rPr>
        <w:t>On</w:t>
      </w:r>
      <w:proofErr w:type="gramEnd"/>
      <w:r w:rsidR="00A26F89">
        <w:rPr>
          <w:szCs w:val="24"/>
        </w:rPr>
        <w:t xml:space="preserve"> September 14, 2011, Sec. Sebelius</w:t>
      </w:r>
      <w:r w:rsidR="00A26F89" w:rsidRPr="00A26F89">
        <w:rPr>
          <w:szCs w:val="24"/>
        </w:rPr>
        <w:t xml:space="preserve"> sent a letter to State Gov</w:t>
      </w:r>
      <w:r>
        <w:rPr>
          <w:szCs w:val="24"/>
        </w:rPr>
        <w:t>ernors stating:</w:t>
      </w:r>
    </w:p>
    <w:p w:rsidR="006B29FF" w:rsidRDefault="006B29FF" w:rsidP="006B29FF">
      <w:pPr>
        <w:pStyle w:val="NoSpacing"/>
        <w:ind w:left="720"/>
        <w:rPr>
          <w:szCs w:val="24"/>
        </w:rPr>
      </w:pPr>
    </w:p>
    <w:p w:rsidR="00A26F89" w:rsidRDefault="00A26F89" w:rsidP="006B29FF">
      <w:pPr>
        <w:pStyle w:val="NoSpacing"/>
        <w:ind w:left="1440"/>
        <w:rPr>
          <w:szCs w:val="24"/>
        </w:rPr>
      </w:pPr>
      <w:r w:rsidRPr="00A26F89">
        <w:rPr>
          <w:szCs w:val="24"/>
        </w:rPr>
        <w:t xml:space="preserve"> “Tribes should be considered full partners by States during the design and implementation of programs that are administered by States with HHS funding” and requiring States to consult with Tribes in </w:t>
      </w:r>
      <w:r>
        <w:rPr>
          <w:szCs w:val="24"/>
        </w:rPr>
        <w:t xml:space="preserve">the development of Exchanges.  </w:t>
      </w:r>
    </w:p>
    <w:p w:rsidR="00A26F89" w:rsidRDefault="00A26F89" w:rsidP="00A26F89">
      <w:pPr>
        <w:pStyle w:val="NoSpacing"/>
        <w:rPr>
          <w:szCs w:val="24"/>
        </w:rPr>
      </w:pPr>
    </w:p>
    <w:p w:rsidR="00A26F89" w:rsidRDefault="006B29FF" w:rsidP="00A26F89">
      <w:pPr>
        <w:pStyle w:val="NoSpacing"/>
        <w:ind w:left="720"/>
        <w:rPr>
          <w:szCs w:val="24"/>
        </w:rPr>
      </w:pPr>
      <w:proofErr w:type="gramStart"/>
      <w:r>
        <w:rPr>
          <w:szCs w:val="24"/>
        </w:rPr>
        <w:t>b</w:t>
      </w:r>
      <w:r w:rsidR="00A26F89">
        <w:rPr>
          <w:szCs w:val="24"/>
        </w:rPr>
        <w:t>.  Some</w:t>
      </w:r>
      <w:proofErr w:type="gramEnd"/>
      <w:r w:rsidR="00A26F89">
        <w:rPr>
          <w:szCs w:val="24"/>
        </w:rPr>
        <w:t xml:space="preserve"> </w:t>
      </w:r>
      <w:r w:rsidR="00A26F89" w:rsidRPr="00A26F89">
        <w:rPr>
          <w:szCs w:val="24"/>
        </w:rPr>
        <w:t xml:space="preserve">States have been doing an exemplary job of consulting with Tribes, including Oregon, Washington and Minnesota.  </w:t>
      </w:r>
    </w:p>
    <w:p w:rsidR="00A26F89" w:rsidRDefault="00A26F89" w:rsidP="00A26F89">
      <w:pPr>
        <w:pStyle w:val="NoSpacing"/>
        <w:ind w:left="720"/>
        <w:rPr>
          <w:szCs w:val="24"/>
        </w:rPr>
      </w:pPr>
    </w:p>
    <w:p w:rsidR="00A26F89" w:rsidRDefault="006B29FF" w:rsidP="006B29FF">
      <w:pPr>
        <w:pStyle w:val="NoSpacing"/>
        <w:ind w:left="1440"/>
        <w:rPr>
          <w:szCs w:val="24"/>
        </w:rPr>
      </w:pPr>
      <w:r>
        <w:rPr>
          <w:szCs w:val="24"/>
        </w:rPr>
        <w:t>(1)</w:t>
      </w:r>
      <w:r w:rsidR="00A26F89">
        <w:rPr>
          <w:szCs w:val="24"/>
        </w:rPr>
        <w:t xml:space="preserve">  </w:t>
      </w:r>
      <w:r w:rsidR="00A26F89" w:rsidRPr="00A26F89">
        <w:rPr>
          <w:szCs w:val="24"/>
        </w:rPr>
        <w:t xml:space="preserve">Some Exchanges have provided funding to Tribal Organizations to create policy documents, serve on planning committees and provide useful input as the details of such things as computer software are being designed.  </w:t>
      </w:r>
    </w:p>
    <w:p w:rsidR="00A26F89" w:rsidRDefault="00A26F89" w:rsidP="00A26F89">
      <w:pPr>
        <w:pStyle w:val="NoSpacing"/>
        <w:ind w:left="720"/>
        <w:rPr>
          <w:szCs w:val="24"/>
        </w:rPr>
      </w:pPr>
    </w:p>
    <w:p w:rsidR="00A26F89" w:rsidRPr="00A26F89" w:rsidRDefault="006B29FF" w:rsidP="006B29FF">
      <w:pPr>
        <w:pStyle w:val="NoSpacing"/>
        <w:ind w:left="1440"/>
        <w:rPr>
          <w:szCs w:val="24"/>
        </w:rPr>
      </w:pPr>
      <w:r>
        <w:rPr>
          <w:szCs w:val="24"/>
        </w:rPr>
        <w:t>(2)</w:t>
      </w:r>
      <w:r w:rsidR="00A26F89">
        <w:rPr>
          <w:szCs w:val="24"/>
        </w:rPr>
        <w:t xml:space="preserve">  </w:t>
      </w:r>
      <w:r w:rsidR="00A26F89" w:rsidRPr="00A26F89">
        <w:rPr>
          <w:szCs w:val="24"/>
        </w:rPr>
        <w:t>Where Tribal representatives, employees or technical advisors are serving on committees</w:t>
      </w:r>
      <w:r w:rsidR="00B62323">
        <w:rPr>
          <w:szCs w:val="24"/>
        </w:rPr>
        <w:t xml:space="preserve"> and included in these discussions</w:t>
      </w:r>
      <w:r w:rsidR="00A26F89" w:rsidRPr="00A26F89">
        <w:rPr>
          <w:szCs w:val="24"/>
        </w:rPr>
        <w:t>, there have been substantive and beneficial outcomes in the Exchange planning process.</w:t>
      </w:r>
    </w:p>
    <w:p w:rsidR="00A26F89" w:rsidRPr="00A26F89" w:rsidRDefault="00A26F89" w:rsidP="00A26F89">
      <w:pPr>
        <w:pStyle w:val="NoSpacing"/>
        <w:rPr>
          <w:szCs w:val="24"/>
        </w:rPr>
      </w:pPr>
    </w:p>
    <w:p w:rsidR="00A26F89" w:rsidRDefault="006B29FF" w:rsidP="00A26F89">
      <w:pPr>
        <w:pStyle w:val="NoSpacing"/>
        <w:ind w:left="720"/>
        <w:rPr>
          <w:szCs w:val="24"/>
        </w:rPr>
      </w:pPr>
      <w:proofErr w:type="gramStart"/>
      <w:r>
        <w:rPr>
          <w:szCs w:val="24"/>
        </w:rPr>
        <w:t>c</w:t>
      </w:r>
      <w:r w:rsidR="00A26F89">
        <w:rPr>
          <w:szCs w:val="24"/>
        </w:rPr>
        <w:t xml:space="preserve">.  </w:t>
      </w:r>
      <w:r w:rsidR="00A26F89" w:rsidRPr="00A26F89">
        <w:rPr>
          <w:szCs w:val="24"/>
        </w:rPr>
        <w:t>Tribes</w:t>
      </w:r>
      <w:proofErr w:type="gramEnd"/>
      <w:r w:rsidR="00A26F89" w:rsidRPr="00A26F89">
        <w:rPr>
          <w:szCs w:val="24"/>
        </w:rPr>
        <w:t xml:space="preserve"> expect no less from the Federal government in States that will have Federally-facilitated Exchanges.  </w:t>
      </w:r>
    </w:p>
    <w:p w:rsidR="003109F2" w:rsidRDefault="003109F2" w:rsidP="00A26F89">
      <w:pPr>
        <w:pStyle w:val="NoSpacing"/>
        <w:ind w:left="720"/>
        <w:rPr>
          <w:szCs w:val="24"/>
        </w:rPr>
      </w:pPr>
    </w:p>
    <w:p w:rsidR="000A10D9" w:rsidRDefault="003109F2" w:rsidP="00A26F89">
      <w:pPr>
        <w:pStyle w:val="NoSpacing"/>
        <w:ind w:left="720"/>
        <w:rPr>
          <w:szCs w:val="24"/>
        </w:rPr>
      </w:pPr>
      <w:proofErr w:type="gramStart"/>
      <w:r>
        <w:rPr>
          <w:szCs w:val="24"/>
        </w:rPr>
        <w:lastRenderedPageBreak/>
        <w:t>d.  If</w:t>
      </w:r>
      <w:proofErr w:type="gramEnd"/>
      <w:r>
        <w:rPr>
          <w:szCs w:val="24"/>
        </w:rPr>
        <w:t xml:space="preserve"> this cannot be done on a state-by-state basis, there should b</w:t>
      </w:r>
      <w:r w:rsidR="003C5FB0">
        <w:rPr>
          <w:szCs w:val="24"/>
        </w:rPr>
        <w:t>e workgroups with I/T/U and CCIIO participation (including Technical Advisors for the I/T/U and contractors for HHS who are d</w:t>
      </w:r>
      <w:r w:rsidR="009949A8">
        <w:rPr>
          <w:szCs w:val="24"/>
        </w:rPr>
        <w:t>esigning systems) on a national level with Tribal representation from each state with an FFE.</w:t>
      </w:r>
    </w:p>
    <w:p w:rsidR="006B29FF" w:rsidRDefault="006B29FF" w:rsidP="00A26F89">
      <w:pPr>
        <w:pStyle w:val="NoSpacing"/>
        <w:ind w:left="720"/>
        <w:rPr>
          <w:szCs w:val="24"/>
        </w:rPr>
      </w:pPr>
    </w:p>
    <w:p w:rsidR="006B29FF" w:rsidRDefault="006B29FF" w:rsidP="006B29FF">
      <w:pPr>
        <w:pStyle w:val="NoSpacing"/>
        <w:rPr>
          <w:szCs w:val="24"/>
        </w:rPr>
      </w:pPr>
      <w:r>
        <w:rPr>
          <w:szCs w:val="24"/>
        </w:rPr>
        <w:t xml:space="preserve">3.  What Tribes want as an </w:t>
      </w:r>
      <w:r w:rsidRPr="006B29FF">
        <w:rPr>
          <w:szCs w:val="24"/>
          <w:u w:val="single"/>
        </w:rPr>
        <w:t xml:space="preserve">outcome from this </w:t>
      </w:r>
      <w:r w:rsidR="00B62323">
        <w:rPr>
          <w:szCs w:val="24"/>
          <w:u w:val="single"/>
        </w:rPr>
        <w:t xml:space="preserve">Consultation </w:t>
      </w:r>
      <w:proofErr w:type="gramStart"/>
      <w:r w:rsidR="00B62323">
        <w:rPr>
          <w:szCs w:val="24"/>
          <w:u w:val="single"/>
        </w:rPr>
        <w:t>session:</w:t>
      </w:r>
      <w:proofErr w:type="gramEnd"/>
      <w:r w:rsidR="00B62323">
        <w:rPr>
          <w:szCs w:val="24"/>
          <w:u w:val="single"/>
        </w:rPr>
        <w:t xml:space="preserve"> </w:t>
      </w:r>
    </w:p>
    <w:p w:rsidR="006B29FF" w:rsidRDefault="006B29FF" w:rsidP="006B29FF">
      <w:pPr>
        <w:pStyle w:val="NoSpacing"/>
        <w:rPr>
          <w:szCs w:val="24"/>
        </w:rPr>
      </w:pPr>
      <w:bookmarkStart w:id="0" w:name="_GoBack"/>
      <w:bookmarkEnd w:id="0"/>
    </w:p>
    <w:p w:rsidR="006B29FF" w:rsidRDefault="00EB1FEF" w:rsidP="006B29FF">
      <w:pPr>
        <w:spacing w:after="0"/>
        <w:ind w:left="405"/>
      </w:pPr>
      <w:r>
        <w:t xml:space="preserve">a. </w:t>
      </w:r>
      <w:r w:rsidRPr="00EB1FEF">
        <w:rPr>
          <w:u w:val="single"/>
        </w:rPr>
        <w:t>Commitment</w:t>
      </w:r>
      <w:r w:rsidR="006B29FF">
        <w:t xml:space="preserve"> from HHS to work </w:t>
      </w:r>
      <w:r w:rsidR="006B29FF" w:rsidRPr="009B7142">
        <w:t xml:space="preserve">proactively </w:t>
      </w:r>
      <w:r w:rsidR="00B62323">
        <w:t xml:space="preserve">in a government-to-government relationship </w:t>
      </w:r>
      <w:r w:rsidR="006B29FF">
        <w:t xml:space="preserve">with Tribes as </w:t>
      </w:r>
      <w:r w:rsidR="006B29FF" w:rsidRPr="009B7142">
        <w:t>full partners</w:t>
      </w:r>
      <w:r w:rsidR="006B29FF">
        <w:t xml:space="preserve"> during the </w:t>
      </w:r>
      <w:r w:rsidR="006B29FF" w:rsidRPr="009B7142">
        <w:t>design and implementation</w:t>
      </w:r>
      <w:r w:rsidR="006B29FF">
        <w:t xml:space="preserve"> of federally-facilitated exchanges;</w:t>
      </w:r>
    </w:p>
    <w:p w:rsidR="006B29FF" w:rsidRDefault="006B29FF" w:rsidP="006B29FF">
      <w:pPr>
        <w:pStyle w:val="ListParagraph"/>
        <w:spacing w:after="0"/>
        <w:ind w:left="765"/>
      </w:pPr>
    </w:p>
    <w:p w:rsidR="006B29FF" w:rsidRDefault="00EB1FEF" w:rsidP="006B29FF">
      <w:pPr>
        <w:spacing w:after="0"/>
        <w:ind w:left="405"/>
      </w:pPr>
      <w:r>
        <w:t xml:space="preserve">b. </w:t>
      </w:r>
      <w:r w:rsidRPr="00EB1FEF">
        <w:rPr>
          <w:u w:val="single"/>
        </w:rPr>
        <w:t>Agenda</w:t>
      </w:r>
      <w:r w:rsidR="006B29FF">
        <w:t xml:space="preserve"> of items mutually agreed upon by HHS and the TTAG to be the subject of workgroup deliberations;</w:t>
      </w:r>
    </w:p>
    <w:p w:rsidR="006B29FF" w:rsidRDefault="006B29FF" w:rsidP="006B29FF">
      <w:pPr>
        <w:pStyle w:val="ListParagraph"/>
        <w:spacing w:after="0"/>
        <w:ind w:left="765"/>
      </w:pPr>
    </w:p>
    <w:p w:rsidR="003C5FB0" w:rsidRDefault="00EB1FEF" w:rsidP="006B29FF">
      <w:pPr>
        <w:pStyle w:val="ListParagraph"/>
        <w:spacing w:after="0"/>
        <w:ind w:left="405"/>
      </w:pPr>
      <w:r>
        <w:t>c. Plan</w:t>
      </w:r>
      <w:r w:rsidR="006B29FF">
        <w:t xml:space="preserve"> for engagement </w:t>
      </w:r>
      <w:r w:rsidR="00B62323">
        <w:t>T</w:t>
      </w:r>
      <w:r w:rsidR="006B29FF">
        <w:t xml:space="preserve">ribal representatives and their technical advisors in </w:t>
      </w:r>
      <w:r w:rsidR="006B29FF" w:rsidRPr="006B29FF">
        <w:rPr>
          <w:u w:val="single"/>
        </w:rPr>
        <w:t>workgroups</w:t>
      </w:r>
      <w:r w:rsidR="006B29FF">
        <w:t xml:space="preserve"> with those in HHS who are making decisions on the important </w:t>
      </w:r>
      <w:r w:rsidR="009949A8">
        <w:t>issues.</w:t>
      </w:r>
    </w:p>
    <w:p w:rsidR="009949A8" w:rsidRDefault="009949A8" w:rsidP="006B29FF">
      <w:pPr>
        <w:pStyle w:val="ListParagraph"/>
        <w:spacing w:after="0"/>
        <w:ind w:left="405"/>
      </w:pPr>
    </w:p>
    <w:p w:rsidR="003C5FB0" w:rsidRDefault="003C5FB0" w:rsidP="003C5FB0">
      <w:pPr>
        <w:pStyle w:val="ListParagraph"/>
        <w:spacing w:after="0"/>
      </w:pPr>
      <w:r>
        <w:t>(1)  Tribal Organizations on the State, Area and National level should designate their representatives and technical advisors to serve on these workgroups.</w:t>
      </w:r>
    </w:p>
    <w:p w:rsidR="003C5FB0" w:rsidRDefault="003C5FB0" w:rsidP="003C5FB0">
      <w:pPr>
        <w:pStyle w:val="ListParagraph"/>
        <w:spacing w:after="0"/>
      </w:pPr>
    </w:p>
    <w:p w:rsidR="003C5FB0" w:rsidRDefault="003C5FB0" w:rsidP="003C5FB0">
      <w:pPr>
        <w:pStyle w:val="ListParagraph"/>
        <w:spacing w:after="0"/>
      </w:pPr>
      <w:r>
        <w:t>(2)  Federal participants must have decision authority</w:t>
      </w:r>
      <w:r w:rsidR="00B62323">
        <w:t>.</w:t>
      </w:r>
    </w:p>
    <w:p w:rsidR="003C5FB0" w:rsidRDefault="003C5FB0" w:rsidP="003C5FB0">
      <w:pPr>
        <w:pStyle w:val="ListParagraph"/>
        <w:spacing w:after="0"/>
      </w:pPr>
    </w:p>
    <w:p w:rsidR="003C5FB0" w:rsidRDefault="003C5FB0" w:rsidP="003C5FB0">
      <w:pPr>
        <w:pStyle w:val="ListParagraph"/>
        <w:spacing w:after="0"/>
      </w:pPr>
      <w:r>
        <w:t>(3)  When appropriate, federal contractors who are designing computer systems should participate so that they have a full understanding of the goals and objectives related to Indian issues.</w:t>
      </w:r>
    </w:p>
    <w:p w:rsidR="003C5FB0" w:rsidRDefault="003C5FB0" w:rsidP="003C5FB0">
      <w:pPr>
        <w:pStyle w:val="ListParagraph"/>
        <w:spacing w:after="0"/>
      </w:pPr>
    </w:p>
    <w:p w:rsidR="003C5FB0" w:rsidRDefault="003C5FB0" w:rsidP="003C5FB0">
      <w:pPr>
        <w:pStyle w:val="ListParagraph"/>
        <w:spacing w:after="0"/>
      </w:pPr>
      <w:r>
        <w:t xml:space="preserve">(4)  There should be Tribal and Federal co-chairs for each workgroup </w:t>
      </w:r>
      <w:r w:rsidR="00687082">
        <w:t>who are responsible for decisions regarding</w:t>
      </w:r>
      <w:r>
        <w:t xml:space="preserve"> agendas and</w:t>
      </w:r>
      <w:r w:rsidR="00687082">
        <w:t xml:space="preserve"> the conduct of</w:t>
      </w:r>
      <w:r>
        <w:t xml:space="preserve"> meetings.</w:t>
      </w:r>
    </w:p>
    <w:p w:rsidR="006B29FF" w:rsidRDefault="006B29FF" w:rsidP="006B29FF">
      <w:pPr>
        <w:pStyle w:val="ListParagraph"/>
        <w:spacing w:after="0"/>
        <w:ind w:left="405"/>
      </w:pPr>
    </w:p>
    <w:p w:rsidR="00A26F89" w:rsidRDefault="00EB1FEF" w:rsidP="006B29FF">
      <w:pPr>
        <w:pStyle w:val="ListParagraph"/>
        <w:spacing w:after="0"/>
        <w:ind w:left="405"/>
      </w:pPr>
      <w:r>
        <w:t xml:space="preserve">d. </w:t>
      </w:r>
      <w:r w:rsidRPr="00EB1FEF">
        <w:rPr>
          <w:u w:val="single"/>
        </w:rPr>
        <w:t>Timetable</w:t>
      </w:r>
      <w:r w:rsidR="006B29FF">
        <w:t xml:space="preserve"> for design and implementation activities with </w:t>
      </w:r>
      <w:r w:rsidR="00B62323">
        <w:t>T</w:t>
      </w:r>
      <w:r w:rsidR="006B29FF">
        <w:t>ribal workgroups scheduled to mee</w:t>
      </w:r>
      <w:r w:rsidR="003C5FB0">
        <w:t>t proactively to resolve issues</w:t>
      </w:r>
    </w:p>
    <w:p w:rsidR="003C5FB0" w:rsidRDefault="003C5FB0" w:rsidP="006B29FF">
      <w:pPr>
        <w:pStyle w:val="ListParagraph"/>
        <w:spacing w:after="0"/>
        <w:ind w:left="405"/>
      </w:pPr>
    </w:p>
    <w:p w:rsidR="003C5FB0" w:rsidRDefault="003C5FB0" w:rsidP="003C5FB0">
      <w:pPr>
        <w:pStyle w:val="ListParagraph"/>
        <w:spacing w:after="0"/>
      </w:pPr>
      <w:r>
        <w:t>(1)  Workgroups should begin meeting now, not after January 1, 2013.</w:t>
      </w:r>
    </w:p>
    <w:p w:rsidR="003C5FB0" w:rsidRDefault="003C5FB0" w:rsidP="003C5FB0">
      <w:pPr>
        <w:pStyle w:val="ListParagraph"/>
        <w:spacing w:after="0"/>
      </w:pPr>
    </w:p>
    <w:p w:rsidR="00687082" w:rsidRDefault="003C5FB0" w:rsidP="009949A8">
      <w:pPr>
        <w:pStyle w:val="ListParagraph"/>
        <w:spacing w:after="0"/>
      </w:pPr>
      <w:r>
        <w:t>(2)  Some workgroup meetings should be face-to-face over a period of 1-2 days so that there is adequate time to work through issues</w:t>
      </w:r>
      <w:r w:rsidR="00B62323">
        <w:t xml:space="preserve"> and develop recommendations</w:t>
      </w:r>
      <w:r>
        <w:t>.</w:t>
      </w:r>
    </w:p>
    <w:p w:rsidR="00687082" w:rsidRDefault="00687082" w:rsidP="006B29FF">
      <w:pPr>
        <w:pStyle w:val="ListParagraph"/>
        <w:spacing w:after="0"/>
        <w:ind w:left="405"/>
      </w:pPr>
    </w:p>
    <w:p w:rsidR="006B29FF" w:rsidRPr="006B29FF" w:rsidRDefault="006B29FF" w:rsidP="006B29FF">
      <w:pPr>
        <w:pStyle w:val="ListParagraph"/>
        <w:spacing w:after="0"/>
        <w:ind w:left="0"/>
      </w:pPr>
      <w:r>
        <w:t xml:space="preserve">4.  Recommended approach for </w:t>
      </w:r>
      <w:r w:rsidRPr="000A10D9">
        <w:rPr>
          <w:u w:val="single"/>
        </w:rPr>
        <w:t>agenda setting</w:t>
      </w:r>
      <w:r>
        <w:t xml:space="preserve"> for workgroups</w:t>
      </w:r>
      <w:r w:rsidR="00B62323">
        <w:t>.</w:t>
      </w:r>
    </w:p>
    <w:p w:rsidR="00A26F89" w:rsidRPr="00A26F89" w:rsidRDefault="00A26F89" w:rsidP="00A26F89">
      <w:pPr>
        <w:pStyle w:val="NoSpacing"/>
        <w:rPr>
          <w:szCs w:val="24"/>
        </w:rPr>
      </w:pPr>
    </w:p>
    <w:p w:rsidR="00A26F89" w:rsidRPr="00A26F89" w:rsidRDefault="00EB1FEF" w:rsidP="00806F1F">
      <w:pPr>
        <w:pStyle w:val="NoSpacing"/>
        <w:ind w:left="720"/>
        <w:rPr>
          <w:szCs w:val="24"/>
        </w:rPr>
      </w:pPr>
      <w:r>
        <w:rPr>
          <w:szCs w:val="24"/>
        </w:rPr>
        <w:t>a</w:t>
      </w:r>
      <w:r w:rsidRPr="00A26F89">
        <w:rPr>
          <w:szCs w:val="24"/>
        </w:rPr>
        <w:t>. Create</w:t>
      </w:r>
      <w:r w:rsidR="00A26F89" w:rsidRPr="00A26F89">
        <w:rPr>
          <w:szCs w:val="24"/>
        </w:rPr>
        <w:t xml:space="preserve"> a document that acknowledges each of the recommendations from </w:t>
      </w:r>
      <w:r w:rsidR="009949A8">
        <w:rPr>
          <w:szCs w:val="24"/>
        </w:rPr>
        <w:t xml:space="preserve">TTAG, </w:t>
      </w:r>
      <w:r w:rsidR="00A26F89" w:rsidRPr="00A26F89">
        <w:rPr>
          <w:szCs w:val="24"/>
        </w:rPr>
        <w:t>Tribes and Tribal organizations submitted as a response to NPRMs.</w:t>
      </w:r>
    </w:p>
    <w:p w:rsidR="00A26F89" w:rsidRPr="00A26F89" w:rsidRDefault="00A26F89" w:rsidP="00806F1F">
      <w:pPr>
        <w:pStyle w:val="NoSpacing"/>
        <w:ind w:left="720"/>
        <w:rPr>
          <w:szCs w:val="24"/>
        </w:rPr>
      </w:pPr>
    </w:p>
    <w:p w:rsidR="00A26F89" w:rsidRPr="00A26F89" w:rsidRDefault="00EB1FEF" w:rsidP="00806F1F">
      <w:pPr>
        <w:pStyle w:val="NoSpacing"/>
        <w:ind w:left="720"/>
        <w:rPr>
          <w:szCs w:val="24"/>
        </w:rPr>
      </w:pPr>
      <w:r>
        <w:rPr>
          <w:szCs w:val="24"/>
        </w:rPr>
        <w:t>b</w:t>
      </w:r>
      <w:r w:rsidRPr="00A26F89">
        <w:rPr>
          <w:szCs w:val="24"/>
        </w:rPr>
        <w:t>. Indicate</w:t>
      </w:r>
      <w:r w:rsidR="00A26F89" w:rsidRPr="00A26F89">
        <w:rPr>
          <w:szCs w:val="24"/>
        </w:rPr>
        <w:t xml:space="preserve"> which of the</w:t>
      </w:r>
      <w:r w:rsidR="00806F1F">
        <w:rPr>
          <w:szCs w:val="24"/>
        </w:rPr>
        <w:t>se</w:t>
      </w:r>
      <w:r w:rsidR="00A26F89" w:rsidRPr="00A26F89">
        <w:rPr>
          <w:szCs w:val="24"/>
        </w:rPr>
        <w:t xml:space="preserve"> recommendations the Federal government is willing to implement in Federally-facilitated Exchanges</w:t>
      </w:r>
      <w:r w:rsidR="009949A8">
        <w:rPr>
          <w:szCs w:val="24"/>
        </w:rPr>
        <w:t xml:space="preserve"> (=consent agenda, needs no </w:t>
      </w:r>
      <w:r w:rsidR="00806F1F">
        <w:rPr>
          <w:szCs w:val="24"/>
        </w:rPr>
        <w:t>further discussion)</w:t>
      </w:r>
      <w:r w:rsidR="00A26F89" w:rsidRPr="00A26F89">
        <w:rPr>
          <w:szCs w:val="24"/>
        </w:rPr>
        <w:t>.</w:t>
      </w:r>
    </w:p>
    <w:p w:rsidR="00A26F89" w:rsidRPr="00A26F89" w:rsidRDefault="00A26F89" w:rsidP="00806F1F">
      <w:pPr>
        <w:pStyle w:val="NoSpacing"/>
        <w:ind w:left="720"/>
        <w:rPr>
          <w:szCs w:val="24"/>
        </w:rPr>
      </w:pPr>
    </w:p>
    <w:p w:rsidR="00A26F89" w:rsidRDefault="00EB1FEF" w:rsidP="00806F1F">
      <w:pPr>
        <w:pStyle w:val="NoSpacing"/>
        <w:ind w:left="720"/>
        <w:rPr>
          <w:szCs w:val="24"/>
        </w:rPr>
      </w:pPr>
      <w:r>
        <w:rPr>
          <w:szCs w:val="24"/>
        </w:rPr>
        <w:t>c</w:t>
      </w:r>
      <w:r w:rsidRPr="00A26F89">
        <w:rPr>
          <w:szCs w:val="24"/>
        </w:rPr>
        <w:t>. Use</w:t>
      </w:r>
      <w:r w:rsidR="00A26F89" w:rsidRPr="00A26F89">
        <w:rPr>
          <w:szCs w:val="24"/>
        </w:rPr>
        <w:t xml:space="preserve"> the remaining recommendations as the agenda for </w:t>
      </w:r>
      <w:r w:rsidR="00806F1F">
        <w:rPr>
          <w:szCs w:val="24"/>
        </w:rPr>
        <w:t>workgroups.</w:t>
      </w:r>
    </w:p>
    <w:p w:rsidR="00806F1F" w:rsidRPr="00A26F89" w:rsidRDefault="00806F1F" w:rsidP="00806F1F">
      <w:pPr>
        <w:pStyle w:val="NoSpacing"/>
        <w:ind w:left="720"/>
        <w:rPr>
          <w:szCs w:val="24"/>
        </w:rPr>
      </w:pPr>
    </w:p>
    <w:p w:rsidR="00806F1F" w:rsidRDefault="00EB1FEF" w:rsidP="00806F1F">
      <w:pPr>
        <w:pStyle w:val="NoSpacing"/>
        <w:ind w:left="720"/>
        <w:rPr>
          <w:szCs w:val="24"/>
        </w:rPr>
      </w:pPr>
      <w:r>
        <w:rPr>
          <w:szCs w:val="24"/>
        </w:rPr>
        <w:t>d</w:t>
      </w:r>
      <w:r w:rsidRPr="00A26F89">
        <w:rPr>
          <w:szCs w:val="24"/>
        </w:rPr>
        <w:t>. If</w:t>
      </w:r>
      <w:r w:rsidR="00A26F89" w:rsidRPr="00A26F89">
        <w:rPr>
          <w:szCs w:val="24"/>
        </w:rPr>
        <w:t xml:space="preserve"> this requires an extensive engagement process with Tribes and Tribal organizations, HHS should provide </w:t>
      </w:r>
      <w:r w:rsidR="009949A8" w:rsidRPr="00A26F89">
        <w:rPr>
          <w:szCs w:val="24"/>
        </w:rPr>
        <w:t>funding to</w:t>
      </w:r>
      <w:r w:rsidR="00806F1F" w:rsidRPr="00A26F89">
        <w:rPr>
          <w:szCs w:val="24"/>
        </w:rPr>
        <w:t xml:space="preserve"> Tribal organizations in each State to prepare policy documents, participate in planning activities, and organize Tribal consult</w:t>
      </w:r>
      <w:r w:rsidR="00806F1F">
        <w:rPr>
          <w:szCs w:val="24"/>
        </w:rPr>
        <w:t>ation agendas and meetings in the State.</w:t>
      </w:r>
    </w:p>
    <w:p w:rsidR="00806F1F" w:rsidRDefault="00806F1F" w:rsidP="00806F1F">
      <w:pPr>
        <w:pStyle w:val="NoSpacing"/>
        <w:ind w:left="720"/>
        <w:rPr>
          <w:szCs w:val="24"/>
        </w:rPr>
      </w:pPr>
    </w:p>
    <w:p w:rsidR="00525378" w:rsidRDefault="00806F1F" w:rsidP="00806F1F">
      <w:pPr>
        <w:pStyle w:val="NoSpacing"/>
        <w:ind w:left="1440"/>
        <w:rPr>
          <w:szCs w:val="24"/>
        </w:rPr>
      </w:pPr>
      <w:r>
        <w:rPr>
          <w:szCs w:val="24"/>
        </w:rPr>
        <w:t>(1) Use</w:t>
      </w:r>
      <w:r w:rsidR="00A26F89" w:rsidRPr="00A26F89">
        <w:rPr>
          <w:szCs w:val="24"/>
        </w:rPr>
        <w:t xml:space="preserve"> funds that would have otherwise been used for Establishment grants for States that have chosen not to apply for, not to accept or to turn back their funding for Establishment grants</w:t>
      </w:r>
    </w:p>
    <w:p w:rsidR="00525378" w:rsidRDefault="00525378" w:rsidP="00806F1F">
      <w:pPr>
        <w:pStyle w:val="NoSpacing"/>
        <w:ind w:left="1440"/>
        <w:rPr>
          <w:szCs w:val="24"/>
        </w:rPr>
      </w:pPr>
    </w:p>
    <w:p w:rsidR="00A26F89" w:rsidRPr="00A26F89" w:rsidRDefault="009949A8" w:rsidP="00806F1F">
      <w:pPr>
        <w:pStyle w:val="NoSpacing"/>
        <w:ind w:left="1440"/>
        <w:rPr>
          <w:szCs w:val="24"/>
        </w:rPr>
      </w:pPr>
      <w:r>
        <w:rPr>
          <w:szCs w:val="24"/>
        </w:rPr>
        <w:t>(2) U</w:t>
      </w:r>
      <w:r w:rsidR="00525378">
        <w:rPr>
          <w:szCs w:val="24"/>
        </w:rPr>
        <w:t>se</w:t>
      </w:r>
      <w:r w:rsidR="00A26F89" w:rsidRPr="00A26F89">
        <w:rPr>
          <w:szCs w:val="24"/>
        </w:rPr>
        <w:t xml:space="preserve"> other funds that may be available.</w:t>
      </w:r>
    </w:p>
    <w:p w:rsidR="00A26F89" w:rsidRPr="00A26F89" w:rsidRDefault="00A26F89" w:rsidP="00806F1F">
      <w:pPr>
        <w:pStyle w:val="NoSpacing"/>
        <w:ind w:left="720"/>
        <w:rPr>
          <w:szCs w:val="24"/>
        </w:rPr>
      </w:pPr>
    </w:p>
    <w:p w:rsidR="00525378" w:rsidRDefault="00525378" w:rsidP="00806F1F">
      <w:pPr>
        <w:pStyle w:val="NoSpacing"/>
        <w:ind w:left="720"/>
        <w:rPr>
          <w:szCs w:val="24"/>
        </w:rPr>
      </w:pPr>
      <w:proofErr w:type="gramStart"/>
      <w:r>
        <w:rPr>
          <w:szCs w:val="24"/>
        </w:rPr>
        <w:t>e</w:t>
      </w:r>
      <w:r w:rsidR="00A26F89" w:rsidRPr="00A26F89">
        <w:rPr>
          <w:szCs w:val="24"/>
        </w:rPr>
        <w:t>.  HHS</w:t>
      </w:r>
      <w:proofErr w:type="gramEnd"/>
      <w:r w:rsidR="00A26F89" w:rsidRPr="00A26F89">
        <w:rPr>
          <w:szCs w:val="24"/>
        </w:rPr>
        <w:t xml:space="preserve"> and Treasury should designate a person with policy authority in each State where there will be a Federally-facilitated Exchange as a key point of contact for Tribes and Tribal organizations.  </w:t>
      </w:r>
    </w:p>
    <w:p w:rsidR="00525378" w:rsidRDefault="00525378" w:rsidP="00806F1F">
      <w:pPr>
        <w:pStyle w:val="NoSpacing"/>
        <w:ind w:left="720"/>
        <w:rPr>
          <w:szCs w:val="24"/>
        </w:rPr>
      </w:pPr>
    </w:p>
    <w:p w:rsidR="00A26F89" w:rsidRDefault="00525378" w:rsidP="00525378">
      <w:pPr>
        <w:pStyle w:val="NoSpacing"/>
        <w:ind w:left="1440"/>
        <w:rPr>
          <w:szCs w:val="24"/>
        </w:rPr>
      </w:pPr>
      <w:r>
        <w:rPr>
          <w:szCs w:val="24"/>
        </w:rPr>
        <w:t xml:space="preserve">(1)  </w:t>
      </w:r>
      <w:r w:rsidR="00A26F89" w:rsidRPr="00A26F89">
        <w:rPr>
          <w:szCs w:val="24"/>
        </w:rPr>
        <w:t>That policy person should have a list of Tribes, elected Tribal Leaders, and their designated technical advisors to contact with information and schedules for the development of policies, project deadlines related to the development of Exchanges, and meeting schedules.</w:t>
      </w:r>
    </w:p>
    <w:p w:rsidR="003C5FB0" w:rsidRDefault="003C5FB0" w:rsidP="00525378">
      <w:pPr>
        <w:pStyle w:val="NoSpacing"/>
        <w:ind w:left="1440"/>
        <w:rPr>
          <w:szCs w:val="24"/>
        </w:rPr>
      </w:pPr>
    </w:p>
    <w:p w:rsidR="000A10D9" w:rsidRPr="00A26F89" w:rsidRDefault="000A10D9" w:rsidP="00525378">
      <w:pPr>
        <w:pStyle w:val="NoSpacing"/>
        <w:ind w:left="1440"/>
        <w:rPr>
          <w:szCs w:val="24"/>
        </w:rPr>
      </w:pPr>
    </w:p>
    <w:p w:rsidR="00A26F89" w:rsidRPr="000A10D9" w:rsidRDefault="009949A8" w:rsidP="00525378">
      <w:pPr>
        <w:pStyle w:val="NoSpacing"/>
        <w:rPr>
          <w:b/>
          <w:szCs w:val="24"/>
          <w:u w:val="single"/>
        </w:rPr>
      </w:pPr>
      <w:r>
        <w:rPr>
          <w:b/>
          <w:szCs w:val="24"/>
          <w:u w:val="single"/>
        </w:rPr>
        <w:t>C.  Five (5</w:t>
      </w:r>
      <w:r w:rsidR="00CB095F">
        <w:rPr>
          <w:b/>
          <w:szCs w:val="24"/>
          <w:u w:val="single"/>
        </w:rPr>
        <w:t>)</w:t>
      </w:r>
      <w:r w:rsidR="00525378" w:rsidRPr="000A10D9">
        <w:rPr>
          <w:b/>
          <w:szCs w:val="24"/>
          <w:u w:val="single"/>
        </w:rPr>
        <w:t xml:space="preserve"> Workgroup</w:t>
      </w:r>
      <w:r w:rsidR="00CB095F">
        <w:rPr>
          <w:b/>
          <w:szCs w:val="24"/>
          <w:u w:val="single"/>
        </w:rPr>
        <w:t>s Proposed and Issues for their</w:t>
      </w:r>
      <w:r w:rsidR="00525378" w:rsidRPr="000A10D9">
        <w:rPr>
          <w:b/>
          <w:szCs w:val="24"/>
          <w:u w:val="single"/>
        </w:rPr>
        <w:t xml:space="preserve"> Agendas</w:t>
      </w:r>
    </w:p>
    <w:p w:rsidR="00A26F89" w:rsidRPr="00A26F89" w:rsidRDefault="00A26F89" w:rsidP="00A26F89">
      <w:pPr>
        <w:pStyle w:val="NoSpacing"/>
        <w:rPr>
          <w:szCs w:val="24"/>
        </w:rPr>
      </w:pPr>
    </w:p>
    <w:p w:rsidR="00525378" w:rsidRDefault="009949A8" w:rsidP="00525378">
      <w:pPr>
        <w:pStyle w:val="NoSpacing"/>
        <w:numPr>
          <w:ilvl w:val="0"/>
          <w:numId w:val="3"/>
        </w:numPr>
        <w:rPr>
          <w:szCs w:val="24"/>
        </w:rPr>
      </w:pPr>
      <w:r>
        <w:rPr>
          <w:szCs w:val="24"/>
          <w:u w:val="single"/>
        </w:rPr>
        <w:t xml:space="preserve">Workgroup on </w:t>
      </w:r>
      <w:r w:rsidR="0096439A">
        <w:rPr>
          <w:szCs w:val="24"/>
          <w:u w:val="single"/>
        </w:rPr>
        <w:t xml:space="preserve">Qualified Health Plan (QHP) </w:t>
      </w:r>
      <w:r w:rsidR="00A26F89" w:rsidRPr="00525378">
        <w:rPr>
          <w:szCs w:val="24"/>
          <w:u w:val="single"/>
        </w:rPr>
        <w:t>Network</w:t>
      </w:r>
      <w:r w:rsidR="0096439A">
        <w:rPr>
          <w:szCs w:val="24"/>
          <w:u w:val="single"/>
        </w:rPr>
        <w:t>s</w:t>
      </w:r>
      <w:r w:rsidR="00CB095F">
        <w:rPr>
          <w:szCs w:val="24"/>
          <w:u w:val="single"/>
        </w:rPr>
        <w:t xml:space="preserve"> and Essential Health Benefits </w:t>
      </w:r>
    </w:p>
    <w:p w:rsidR="00525378" w:rsidRDefault="00525378" w:rsidP="00525378">
      <w:pPr>
        <w:pStyle w:val="NoSpacing"/>
        <w:ind w:left="360"/>
        <w:rPr>
          <w:szCs w:val="24"/>
        </w:rPr>
      </w:pPr>
    </w:p>
    <w:p w:rsidR="00A26F89" w:rsidRDefault="00525378" w:rsidP="00525378">
      <w:pPr>
        <w:pStyle w:val="NoSpacing"/>
        <w:numPr>
          <w:ilvl w:val="1"/>
          <w:numId w:val="3"/>
        </w:numPr>
        <w:rPr>
          <w:szCs w:val="24"/>
        </w:rPr>
      </w:pPr>
      <w:r>
        <w:rPr>
          <w:szCs w:val="24"/>
        </w:rPr>
        <w:t>Require</w:t>
      </w:r>
      <w:r w:rsidR="00A26F89" w:rsidRPr="00A26F89">
        <w:rPr>
          <w:szCs w:val="24"/>
        </w:rPr>
        <w:t xml:space="preserve"> all QHPs to offer contracts to all I/T/U pro</w:t>
      </w:r>
      <w:r>
        <w:rPr>
          <w:szCs w:val="24"/>
        </w:rPr>
        <w:t>viders with an Indian Addendum</w:t>
      </w:r>
    </w:p>
    <w:p w:rsidR="00231C39" w:rsidRDefault="00231C39" w:rsidP="00231C39">
      <w:pPr>
        <w:pStyle w:val="NoSpacing"/>
        <w:ind w:left="1080"/>
        <w:rPr>
          <w:szCs w:val="24"/>
        </w:rPr>
      </w:pPr>
    </w:p>
    <w:p w:rsidR="0096439A" w:rsidRDefault="00525378" w:rsidP="0096439A">
      <w:pPr>
        <w:pStyle w:val="NoSpacing"/>
        <w:numPr>
          <w:ilvl w:val="1"/>
          <w:numId w:val="3"/>
        </w:numPr>
        <w:rPr>
          <w:szCs w:val="24"/>
        </w:rPr>
      </w:pPr>
      <w:r>
        <w:rPr>
          <w:szCs w:val="24"/>
        </w:rPr>
        <w:t>Indian Addendum wording</w:t>
      </w:r>
    </w:p>
    <w:p w:rsidR="0096439A" w:rsidRDefault="0096439A" w:rsidP="0096439A">
      <w:pPr>
        <w:pStyle w:val="NoSpacing"/>
        <w:ind w:left="1080"/>
        <w:rPr>
          <w:szCs w:val="24"/>
        </w:rPr>
      </w:pPr>
    </w:p>
    <w:p w:rsidR="0096439A" w:rsidRPr="0096439A" w:rsidRDefault="0096439A" w:rsidP="0096439A">
      <w:pPr>
        <w:pStyle w:val="NoSpacing"/>
        <w:numPr>
          <w:ilvl w:val="1"/>
          <w:numId w:val="3"/>
        </w:numPr>
        <w:rPr>
          <w:szCs w:val="24"/>
        </w:rPr>
      </w:pPr>
      <w:r w:rsidRPr="0096439A">
        <w:rPr>
          <w:szCs w:val="24"/>
        </w:rPr>
        <w:t>Develop rules and processes to assure that AI/</w:t>
      </w:r>
      <w:proofErr w:type="gramStart"/>
      <w:r w:rsidRPr="0096439A">
        <w:rPr>
          <w:szCs w:val="24"/>
        </w:rPr>
        <w:t>AN</w:t>
      </w:r>
      <w:proofErr w:type="gramEnd"/>
      <w:r w:rsidRPr="0096439A">
        <w:rPr>
          <w:szCs w:val="24"/>
        </w:rPr>
        <w:t xml:space="preserve"> who are enrolled in a QHP and referred through an I/T/U CHS program (and/or are below 300 percent FPL) are not charged a co-pay or deductible for services they receive outside the I/T/U.</w:t>
      </w:r>
    </w:p>
    <w:p w:rsidR="0096439A" w:rsidRPr="00A26F89" w:rsidRDefault="0096439A" w:rsidP="0096439A">
      <w:pPr>
        <w:pStyle w:val="NoSpacing"/>
        <w:ind w:left="1080"/>
        <w:rPr>
          <w:szCs w:val="24"/>
        </w:rPr>
      </w:pPr>
    </w:p>
    <w:p w:rsidR="00525378" w:rsidRPr="00CB095F" w:rsidRDefault="00EB1FEF" w:rsidP="00CB095F">
      <w:pPr>
        <w:pStyle w:val="NoSpacing"/>
        <w:ind w:left="720"/>
        <w:rPr>
          <w:szCs w:val="24"/>
        </w:rPr>
      </w:pPr>
      <w:r>
        <w:rPr>
          <w:szCs w:val="24"/>
        </w:rPr>
        <w:t>d</w:t>
      </w:r>
      <w:r w:rsidRPr="00CB095F">
        <w:rPr>
          <w:szCs w:val="24"/>
        </w:rPr>
        <w:t>. Essential</w:t>
      </w:r>
      <w:r w:rsidR="00A26F89" w:rsidRPr="00CB095F">
        <w:rPr>
          <w:szCs w:val="24"/>
        </w:rPr>
        <w:t xml:space="preserve"> Health B</w:t>
      </w:r>
      <w:r w:rsidR="00525378" w:rsidRPr="00CB095F">
        <w:rPr>
          <w:szCs w:val="24"/>
        </w:rPr>
        <w:t xml:space="preserve">enefits </w:t>
      </w:r>
    </w:p>
    <w:p w:rsidR="00525378" w:rsidRDefault="00525378" w:rsidP="00525378">
      <w:pPr>
        <w:pStyle w:val="NoSpacing"/>
        <w:rPr>
          <w:szCs w:val="24"/>
        </w:rPr>
      </w:pPr>
    </w:p>
    <w:p w:rsidR="00231C39" w:rsidRDefault="00CB095F" w:rsidP="00CB095F">
      <w:pPr>
        <w:pStyle w:val="NoSpacing"/>
        <w:ind w:left="1440"/>
        <w:rPr>
          <w:szCs w:val="24"/>
        </w:rPr>
      </w:pPr>
      <w:r>
        <w:rPr>
          <w:szCs w:val="24"/>
        </w:rPr>
        <w:t xml:space="preserve">(1) </w:t>
      </w:r>
      <w:r w:rsidR="00525378">
        <w:rPr>
          <w:szCs w:val="24"/>
        </w:rPr>
        <w:t xml:space="preserve"> Review</w:t>
      </w:r>
      <w:r w:rsidR="00A26F89" w:rsidRPr="00A26F89">
        <w:rPr>
          <w:szCs w:val="24"/>
        </w:rPr>
        <w:t xml:space="preserve"> the scope and duration of services</w:t>
      </w:r>
    </w:p>
    <w:p w:rsidR="00231C39" w:rsidRDefault="00231C39" w:rsidP="00CB095F">
      <w:pPr>
        <w:pStyle w:val="NoSpacing"/>
        <w:ind w:left="1440"/>
        <w:rPr>
          <w:szCs w:val="24"/>
        </w:rPr>
      </w:pPr>
    </w:p>
    <w:p w:rsidR="00525378" w:rsidRDefault="00CB095F" w:rsidP="00CB095F">
      <w:pPr>
        <w:pStyle w:val="NoSpacing"/>
        <w:ind w:left="1440"/>
        <w:rPr>
          <w:szCs w:val="24"/>
        </w:rPr>
      </w:pPr>
      <w:r>
        <w:rPr>
          <w:szCs w:val="24"/>
        </w:rPr>
        <w:lastRenderedPageBreak/>
        <w:t>(2)</w:t>
      </w:r>
      <w:r w:rsidR="00525378">
        <w:rPr>
          <w:szCs w:val="24"/>
        </w:rPr>
        <w:t xml:space="preserve"> Providers covered</w:t>
      </w:r>
    </w:p>
    <w:p w:rsidR="00B60F71" w:rsidRDefault="00B60F71" w:rsidP="00CB095F">
      <w:pPr>
        <w:pStyle w:val="NoSpacing"/>
        <w:ind w:left="1440"/>
        <w:rPr>
          <w:szCs w:val="24"/>
        </w:rPr>
      </w:pPr>
    </w:p>
    <w:p w:rsidR="00B60F71" w:rsidRDefault="00B60F71" w:rsidP="00CB095F">
      <w:pPr>
        <w:pStyle w:val="NoSpacing"/>
        <w:ind w:left="1440"/>
        <w:rPr>
          <w:szCs w:val="24"/>
        </w:rPr>
      </w:pPr>
      <w:r>
        <w:rPr>
          <w:szCs w:val="24"/>
        </w:rPr>
        <w:t>(3) Substitution of benefit categories from benchmark plan</w:t>
      </w:r>
    </w:p>
    <w:p w:rsidR="00231C39" w:rsidRDefault="00231C39" w:rsidP="00CB095F">
      <w:pPr>
        <w:pStyle w:val="NoSpacing"/>
        <w:ind w:left="1440"/>
        <w:rPr>
          <w:szCs w:val="24"/>
        </w:rPr>
      </w:pPr>
    </w:p>
    <w:p w:rsidR="00A26F89" w:rsidRDefault="00B60F71" w:rsidP="00CB095F">
      <w:pPr>
        <w:pStyle w:val="NoSpacing"/>
        <w:ind w:left="1440"/>
        <w:rPr>
          <w:szCs w:val="24"/>
        </w:rPr>
      </w:pPr>
      <w:r>
        <w:rPr>
          <w:szCs w:val="24"/>
        </w:rPr>
        <w:t>(4</w:t>
      </w:r>
      <w:r w:rsidR="00CB095F">
        <w:rPr>
          <w:szCs w:val="24"/>
        </w:rPr>
        <w:t>)</w:t>
      </w:r>
      <w:r w:rsidR="00525378">
        <w:rPr>
          <w:szCs w:val="24"/>
        </w:rPr>
        <w:t xml:space="preserve">  O</w:t>
      </w:r>
      <w:r w:rsidR="00A26F89" w:rsidRPr="00A26F89">
        <w:rPr>
          <w:szCs w:val="24"/>
        </w:rPr>
        <w:t>ffering pediatric oral and vision services in</w:t>
      </w:r>
      <w:r w:rsidR="00525378">
        <w:rPr>
          <w:szCs w:val="24"/>
        </w:rPr>
        <w:t xml:space="preserve"> the QHP versus a separate plan</w:t>
      </w:r>
    </w:p>
    <w:p w:rsidR="00B60F71" w:rsidRDefault="00B60F71" w:rsidP="00CB095F">
      <w:pPr>
        <w:pStyle w:val="NoSpacing"/>
        <w:ind w:left="1440"/>
        <w:rPr>
          <w:szCs w:val="24"/>
        </w:rPr>
      </w:pPr>
      <w:r>
        <w:rPr>
          <w:szCs w:val="24"/>
        </w:rPr>
        <w:t>(5)  Compliance with Mental Health Parity and Addiction Equity Act (MHPAEA)</w:t>
      </w:r>
    </w:p>
    <w:p w:rsidR="009949A8" w:rsidRPr="00A26F89" w:rsidRDefault="009949A8" w:rsidP="00CB095F">
      <w:pPr>
        <w:pStyle w:val="NoSpacing"/>
        <w:ind w:left="1440"/>
        <w:rPr>
          <w:szCs w:val="24"/>
        </w:rPr>
      </w:pPr>
    </w:p>
    <w:p w:rsidR="00A26F89" w:rsidRPr="00A26F89" w:rsidRDefault="00A26F89" w:rsidP="00525378">
      <w:pPr>
        <w:pStyle w:val="NoSpacing"/>
        <w:rPr>
          <w:szCs w:val="24"/>
        </w:rPr>
      </w:pPr>
    </w:p>
    <w:p w:rsidR="00DB55C9" w:rsidRDefault="00CB095F" w:rsidP="00525378">
      <w:pPr>
        <w:pStyle w:val="NoSpacing"/>
        <w:rPr>
          <w:szCs w:val="24"/>
        </w:rPr>
      </w:pPr>
      <w:r>
        <w:rPr>
          <w:szCs w:val="24"/>
        </w:rPr>
        <w:t>2</w:t>
      </w:r>
      <w:r w:rsidR="00525378" w:rsidRPr="00231C39">
        <w:rPr>
          <w:szCs w:val="24"/>
        </w:rPr>
        <w:t>.</w:t>
      </w:r>
      <w:r w:rsidR="00525378" w:rsidRPr="00DB55C9">
        <w:rPr>
          <w:szCs w:val="24"/>
          <w:u w:val="single"/>
        </w:rPr>
        <w:t xml:space="preserve">  </w:t>
      </w:r>
      <w:r w:rsidR="009949A8">
        <w:rPr>
          <w:szCs w:val="24"/>
          <w:u w:val="single"/>
        </w:rPr>
        <w:t xml:space="preserve">Workgroup on </w:t>
      </w:r>
      <w:r w:rsidR="00A26F89" w:rsidRPr="00DB55C9">
        <w:rPr>
          <w:szCs w:val="24"/>
          <w:u w:val="single"/>
        </w:rPr>
        <w:t>Eligibility</w:t>
      </w:r>
      <w:r>
        <w:rPr>
          <w:szCs w:val="24"/>
          <w:u w:val="single"/>
        </w:rPr>
        <w:t>,</w:t>
      </w:r>
      <w:r w:rsidR="00DB55C9">
        <w:rPr>
          <w:szCs w:val="24"/>
        </w:rPr>
        <w:t xml:space="preserve"> </w:t>
      </w:r>
      <w:r w:rsidRPr="00DB55C9">
        <w:rPr>
          <w:szCs w:val="24"/>
          <w:u w:val="single"/>
        </w:rPr>
        <w:t>Enrollment</w:t>
      </w:r>
      <w:r>
        <w:rPr>
          <w:szCs w:val="24"/>
          <w:u w:val="single"/>
        </w:rPr>
        <w:t xml:space="preserve"> and Tribal Sponsorship</w:t>
      </w:r>
    </w:p>
    <w:p w:rsidR="00DB55C9" w:rsidRDefault="00DB55C9" w:rsidP="00525378">
      <w:pPr>
        <w:pStyle w:val="NoSpacing"/>
        <w:rPr>
          <w:szCs w:val="24"/>
        </w:rPr>
      </w:pPr>
    </w:p>
    <w:p w:rsidR="00CB095F" w:rsidRDefault="00DB55C9" w:rsidP="00DB55C9">
      <w:pPr>
        <w:pStyle w:val="NoSpacing"/>
        <w:ind w:left="720"/>
        <w:rPr>
          <w:szCs w:val="24"/>
        </w:rPr>
      </w:pPr>
      <w:r>
        <w:rPr>
          <w:szCs w:val="24"/>
        </w:rPr>
        <w:t>a.</w:t>
      </w:r>
      <w:r w:rsidR="00CB095F">
        <w:rPr>
          <w:szCs w:val="24"/>
        </w:rPr>
        <w:t xml:space="preserve"> </w:t>
      </w:r>
      <w:r w:rsidR="00CB095F" w:rsidRPr="009949A8">
        <w:rPr>
          <w:szCs w:val="24"/>
        </w:rPr>
        <w:t>Eligibility</w:t>
      </w:r>
      <w:r w:rsidRPr="009949A8">
        <w:rPr>
          <w:szCs w:val="24"/>
        </w:rPr>
        <w:t xml:space="preserve"> </w:t>
      </w:r>
      <w:r>
        <w:rPr>
          <w:szCs w:val="24"/>
        </w:rPr>
        <w:t xml:space="preserve"> </w:t>
      </w:r>
    </w:p>
    <w:p w:rsidR="00CB095F" w:rsidRDefault="00CB095F" w:rsidP="00DB55C9">
      <w:pPr>
        <w:pStyle w:val="NoSpacing"/>
        <w:ind w:left="720"/>
        <w:rPr>
          <w:szCs w:val="24"/>
        </w:rPr>
      </w:pPr>
    </w:p>
    <w:p w:rsidR="00DB55C9" w:rsidRDefault="00CB095F" w:rsidP="00CB095F">
      <w:pPr>
        <w:pStyle w:val="NoSpacing"/>
        <w:ind w:left="1440"/>
        <w:rPr>
          <w:szCs w:val="24"/>
        </w:rPr>
      </w:pPr>
      <w:r>
        <w:rPr>
          <w:szCs w:val="24"/>
        </w:rPr>
        <w:t xml:space="preserve">(1)  </w:t>
      </w:r>
      <w:r w:rsidR="00DB55C9">
        <w:rPr>
          <w:szCs w:val="24"/>
        </w:rPr>
        <w:t>I</w:t>
      </w:r>
      <w:r w:rsidR="00A26F89" w:rsidRPr="00A26F89">
        <w:rPr>
          <w:szCs w:val="24"/>
        </w:rPr>
        <w:t>dentification of individuals who are eligible for special protections and provisions as AI/A</w:t>
      </w:r>
      <w:r w:rsidR="00DB55C9">
        <w:rPr>
          <w:szCs w:val="24"/>
        </w:rPr>
        <w:t xml:space="preserve">N in the eligibility process and </w:t>
      </w:r>
      <w:r w:rsidR="00A26F89" w:rsidRPr="00A26F89">
        <w:rPr>
          <w:szCs w:val="24"/>
        </w:rPr>
        <w:t xml:space="preserve">at the provider level to assure that deductibles and co-pays are waived.  </w:t>
      </w:r>
    </w:p>
    <w:p w:rsidR="00231C39" w:rsidRDefault="00231C39" w:rsidP="00CB095F">
      <w:pPr>
        <w:pStyle w:val="NoSpacing"/>
        <w:ind w:left="1440"/>
        <w:rPr>
          <w:szCs w:val="24"/>
        </w:rPr>
      </w:pPr>
    </w:p>
    <w:p w:rsidR="00DB55C9" w:rsidRDefault="00CB095F" w:rsidP="00CB095F">
      <w:pPr>
        <w:pStyle w:val="NoSpacing"/>
        <w:ind w:left="1440"/>
        <w:rPr>
          <w:szCs w:val="24"/>
        </w:rPr>
      </w:pPr>
      <w:r>
        <w:rPr>
          <w:szCs w:val="24"/>
        </w:rPr>
        <w:t>(2)</w:t>
      </w:r>
      <w:r w:rsidR="00DB55C9">
        <w:rPr>
          <w:szCs w:val="24"/>
        </w:rPr>
        <w:t xml:space="preserve">  </w:t>
      </w:r>
      <w:r w:rsidR="00A26F89" w:rsidRPr="00A26F89">
        <w:rPr>
          <w:szCs w:val="24"/>
        </w:rPr>
        <w:t xml:space="preserve">Utilization of existing databases or development of new databases to expedite eligibility determinations.  </w:t>
      </w:r>
    </w:p>
    <w:p w:rsidR="00231C39" w:rsidRDefault="00231C39" w:rsidP="00CB095F">
      <w:pPr>
        <w:pStyle w:val="NoSpacing"/>
        <w:ind w:left="1440"/>
        <w:rPr>
          <w:szCs w:val="24"/>
        </w:rPr>
      </w:pPr>
    </w:p>
    <w:p w:rsidR="00A26F89" w:rsidRDefault="00CB095F" w:rsidP="00CB095F">
      <w:pPr>
        <w:pStyle w:val="NoSpacing"/>
        <w:ind w:left="1440"/>
        <w:rPr>
          <w:szCs w:val="24"/>
        </w:rPr>
      </w:pPr>
      <w:r>
        <w:rPr>
          <w:szCs w:val="24"/>
        </w:rPr>
        <w:t>(3)</w:t>
      </w:r>
      <w:r w:rsidR="00DB55C9">
        <w:rPr>
          <w:szCs w:val="24"/>
        </w:rPr>
        <w:t xml:space="preserve">  </w:t>
      </w:r>
      <w:r w:rsidR="00B60F71">
        <w:rPr>
          <w:szCs w:val="24"/>
        </w:rPr>
        <w:t>Deciding</w:t>
      </w:r>
      <w:r w:rsidR="00A26F89" w:rsidRPr="00A26F89">
        <w:rPr>
          <w:szCs w:val="24"/>
        </w:rPr>
        <w:t xml:space="preserve"> how additional documentation will be requested</w:t>
      </w:r>
      <w:r w:rsidR="0096439A">
        <w:rPr>
          <w:szCs w:val="24"/>
        </w:rPr>
        <w:t>, submitted,</w:t>
      </w:r>
      <w:r w:rsidR="00A26F89" w:rsidRPr="00A26F89">
        <w:rPr>
          <w:szCs w:val="24"/>
        </w:rPr>
        <w:t xml:space="preserve"> reviewed</w:t>
      </w:r>
      <w:r w:rsidR="00B60F71">
        <w:rPr>
          <w:szCs w:val="24"/>
        </w:rPr>
        <w:t>, and stored</w:t>
      </w:r>
      <w:r w:rsidR="00A26F89" w:rsidRPr="00A26F89">
        <w:rPr>
          <w:szCs w:val="24"/>
        </w:rPr>
        <w:t xml:space="preserve"> and </w:t>
      </w:r>
      <w:r w:rsidR="0096439A">
        <w:rPr>
          <w:szCs w:val="24"/>
        </w:rPr>
        <w:t xml:space="preserve">how </w:t>
      </w:r>
      <w:r w:rsidR="00A26F89" w:rsidRPr="00A26F89">
        <w:rPr>
          <w:szCs w:val="24"/>
        </w:rPr>
        <w:t xml:space="preserve">eligibility determinations will be made when individuals are not included in approved data systems. </w:t>
      </w:r>
    </w:p>
    <w:p w:rsidR="00231C39" w:rsidRDefault="00231C39" w:rsidP="00CB095F">
      <w:pPr>
        <w:pStyle w:val="NoSpacing"/>
        <w:ind w:left="1440"/>
        <w:rPr>
          <w:szCs w:val="24"/>
        </w:rPr>
      </w:pPr>
    </w:p>
    <w:p w:rsidR="00231C39" w:rsidRDefault="00CB095F" w:rsidP="00CB095F">
      <w:pPr>
        <w:pStyle w:val="NoSpacing"/>
        <w:ind w:left="1440"/>
        <w:rPr>
          <w:szCs w:val="24"/>
        </w:rPr>
      </w:pPr>
      <w:r>
        <w:rPr>
          <w:szCs w:val="24"/>
        </w:rPr>
        <w:t>(4)</w:t>
      </w:r>
      <w:r w:rsidR="00231C39">
        <w:rPr>
          <w:szCs w:val="24"/>
        </w:rPr>
        <w:t xml:space="preserve">  D</w:t>
      </w:r>
      <w:r w:rsidR="00231C39" w:rsidRPr="00A26F89">
        <w:rPr>
          <w:szCs w:val="24"/>
        </w:rPr>
        <w:t xml:space="preserve">evelop the system to assure </w:t>
      </w:r>
      <w:r w:rsidR="00231C39">
        <w:rPr>
          <w:szCs w:val="24"/>
        </w:rPr>
        <w:t>waiver of p</w:t>
      </w:r>
      <w:r w:rsidR="00231C39" w:rsidRPr="00231C39">
        <w:rPr>
          <w:szCs w:val="24"/>
        </w:rPr>
        <w:t>enalties for AI/</w:t>
      </w:r>
      <w:proofErr w:type="gramStart"/>
      <w:r w:rsidR="00231C39" w:rsidRPr="00231C39">
        <w:rPr>
          <w:szCs w:val="24"/>
        </w:rPr>
        <w:t>AN</w:t>
      </w:r>
      <w:proofErr w:type="gramEnd"/>
      <w:r w:rsidR="00231C39" w:rsidRPr="00231C39">
        <w:rPr>
          <w:szCs w:val="24"/>
        </w:rPr>
        <w:t xml:space="preserve"> without </w:t>
      </w:r>
      <w:r w:rsidR="009949A8">
        <w:rPr>
          <w:szCs w:val="24"/>
        </w:rPr>
        <w:t xml:space="preserve">Insurance </w:t>
      </w:r>
      <w:r w:rsidR="00231C39" w:rsidRPr="00A26F89">
        <w:rPr>
          <w:szCs w:val="24"/>
        </w:rPr>
        <w:t>and to communicate who is covered by this provision in the law.</w:t>
      </w:r>
    </w:p>
    <w:p w:rsidR="00231C39" w:rsidRDefault="00231C39" w:rsidP="00DB55C9">
      <w:pPr>
        <w:pStyle w:val="NoSpacing"/>
        <w:ind w:left="720"/>
        <w:rPr>
          <w:szCs w:val="24"/>
        </w:rPr>
      </w:pPr>
    </w:p>
    <w:p w:rsidR="00082AE1" w:rsidRDefault="00CB095F" w:rsidP="00DB55C9">
      <w:pPr>
        <w:pStyle w:val="NoSpacing"/>
        <w:ind w:left="720"/>
        <w:rPr>
          <w:szCs w:val="24"/>
        </w:rPr>
      </w:pPr>
      <w:r>
        <w:rPr>
          <w:szCs w:val="24"/>
        </w:rPr>
        <w:t>b</w:t>
      </w:r>
      <w:r w:rsidR="00B60F71">
        <w:rPr>
          <w:szCs w:val="24"/>
        </w:rPr>
        <w:t xml:space="preserve">. </w:t>
      </w:r>
      <w:r w:rsidR="00231C39" w:rsidRPr="009949A8">
        <w:rPr>
          <w:szCs w:val="24"/>
        </w:rPr>
        <w:t>Enrollment process</w:t>
      </w:r>
    </w:p>
    <w:p w:rsidR="00231C39" w:rsidRDefault="00231C39" w:rsidP="00082AE1">
      <w:pPr>
        <w:pStyle w:val="NoSpacing"/>
        <w:ind w:left="1440"/>
        <w:rPr>
          <w:szCs w:val="24"/>
        </w:rPr>
      </w:pPr>
    </w:p>
    <w:p w:rsidR="00082AE1" w:rsidRDefault="00231C39" w:rsidP="00082AE1">
      <w:pPr>
        <w:pStyle w:val="NoSpacing"/>
        <w:ind w:left="1440"/>
        <w:rPr>
          <w:szCs w:val="24"/>
        </w:rPr>
      </w:pPr>
      <w:r>
        <w:rPr>
          <w:szCs w:val="24"/>
        </w:rPr>
        <w:t xml:space="preserve">(1)  </w:t>
      </w:r>
      <w:r w:rsidR="00DB55C9">
        <w:rPr>
          <w:szCs w:val="24"/>
        </w:rPr>
        <w:t>E</w:t>
      </w:r>
      <w:r w:rsidR="00A26F89" w:rsidRPr="00A26F89">
        <w:rPr>
          <w:szCs w:val="24"/>
        </w:rPr>
        <w:t>nrollme</w:t>
      </w:r>
      <w:r w:rsidR="009949A8">
        <w:rPr>
          <w:szCs w:val="24"/>
        </w:rPr>
        <w:t>nt process</w:t>
      </w:r>
      <w:r w:rsidR="00082AE1">
        <w:rPr>
          <w:szCs w:val="24"/>
        </w:rPr>
        <w:t xml:space="preserve"> must accommodate</w:t>
      </w:r>
      <w:r w:rsidR="00A26F89" w:rsidRPr="00A26F89">
        <w:rPr>
          <w:szCs w:val="24"/>
        </w:rPr>
        <w:t xml:space="preserve"> special provision for AI/</w:t>
      </w:r>
      <w:proofErr w:type="gramStart"/>
      <w:r w:rsidR="00A26F89" w:rsidRPr="00A26F89">
        <w:rPr>
          <w:szCs w:val="24"/>
        </w:rPr>
        <w:t>AN in Exchanges</w:t>
      </w:r>
      <w:proofErr w:type="gramEnd"/>
      <w:r w:rsidR="00A26F89" w:rsidRPr="00A26F89">
        <w:rPr>
          <w:szCs w:val="24"/>
        </w:rPr>
        <w:t xml:space="preserve"> (monthly enrollment, waiver of cost sharing, exclusion of cert</w:t>
      </w:r>
      <w:r w:rsidR="00082AE1">
        <w:rPr>
          <w:szCs w:val="24"/>
        </w:rPr>
        <w:t>ain sources of income)</w:t>
      </w:r>
      <w:r w:rsidR="00B62323">
        <w:rPr>
          <w:szCs w:val="24"/>
        </w:rPr>
        <w:t>.</w:t>
      </w:r>
    </w:p>
    <w:p w:rsidR="00082AE1" w:rsidRDefault="00082AE1" w:rsidP="00082AE1">
      <w:pPr>
        <w:pStyle w:val="NoSpacing"/>
        <w:ind w:left="1440"/>
        <w:rPr>
          <w:szCs w:val="24"/>
        </w:rPr>
      </w:pPr>
    </w:p>
    <w:p w:rsidR="00A26F89" w:rsidRDefault="00231C39" w:rsidP="00082AE1">
      <w:pPr>
        <w:pStyle w:val="NoSpacing"/>
        <w:ind w:left="1440"/>
        <w:rPr>
          <w:szCs w:val="24"/>
        </w:rPr>
      </w:pPr>
      <w:r>
        <w:rPr>
          <w:szCs w:val="24"/>
        </w:rPr>
        <w:t>(2)</w:t>
      </w:r>
      <w:r w:rsidR="00082AE1">
        <w:rPr>
          <w:szCs w:val="24"/>
        </w:rPr>
        <w:t xml:space="preserve">  As single point of enrollment, Exchanges must be able to identify A</w:t>
      </w:r>
      <w:r>
        <w:rPr>
          <w:szCs w:val="24"/>
        </w:rPr>
        <w:t>I/AN for benefits and protections</w:t>
      </w:r>
      <w:r w:rsidR="00A26F89" w:rsidRPr="00A26F89">
        <w:rPr>
          <w:szCs w:val="24"/>
        </w:rPr>
        <w:t xml:space="preserve"> in Medicaid, Medicaid Expansion, Child Health Insurance Programs, and Basic Health Plans, if there are any in the State. </w:t>
      </w:r>
    </w:p>
    <w:p w:rsidR="00CB095F" w:rsidRDefault="00CB095F" w:rsidP="00082AE1">
      <w:pPr>
        <w:pStyle w:val="NoSpacing"/>
        <w:ind w:left="1440"/>
        <w:rPr>
          <w:szCs w:val="24"/>
        </w:rPr>
      </w:pPr>
    </w:p>
    <w:p w:rsidR="00CB095F" w:rsidRPr="0096439A" w:rsidRDefault="009949A8" w:rsidP="00CB095F">
      <w:pPr>
        <w:pStyle w:val="NoSpacing"/>
        <w:ind w:left="720"/>
        <w:rPr>
          <w:szCs w:val="24"/>
          <w:u w:val="single"/>
        </w:rPr>
      </w:pPr>
      <w:r>
        <w:rPr>
          <w:szCs w:val="24"/>
        </w:rPr>
        <w:t xml:space="preserve">c. </w:t>
      </w:r>
      <w:r w:rsidR="00CB095F" w:rsidRPr="009949A8">
        <w:rPr>
          <w:szCs w:val="24"/>
        </w:rPr>
        <w:t>Tribal Sponsorship</w:t>
      </w:r>
    </w:p>
    <w:p w:rsidR="00CB095F" w:rsidRDefault="00CB095F" w:rsidP="00CB095F">
      <w:pPr>
        <w:pStyle w:val="NoSpacing"/>
        <w:ind w:left="720"/>
        <w:rPr>
          <w:szCs w:val="24"/>
        </w:rPr>
      </w:pPr>
    </w:p>
    <w:p w:rsidR="009949A8" w:rsidRDefault="00CB095F" w:rsidP="00CB095F">
      <w:pPr>
        <w:pStyle w:val="NoSpacing"/>
        <w:ind w:left="1440"/>
        <w:rPr>
          <w:szCs w:val="24"/>
        </w:rPr>
      </w:pPr>
      <w:r>
        <w:rPr>
          <w:szCs w:val="24"/>
        </w:rPr>
        <w:t>(1)  A</w:t>
      </w:r>
      <w:r w:rsidRPr="00A26F89">
        <w:rPr>
          <w:szCs w:val="24"/>
        </w:rPr>
        <w:t>llow</w:t>
      </w:r>
      <w:r w:rsidR="00B60F71">
        <w:rPr>
          <w:szCs w:val="24"/>
        </w:rPr>
        <w:t xml:space="preserve"> tribes to decide which individuals they want to sponsor and provide opportunity for</w:t>
      </w:r>
      <w:r w:rsidRPr="00A26F89">
        <w:rPr>
          <w:szCs w:val="24"/>
        </w:rPr>
        <w:t xml:space="preserve"> </w:t>
      </w:r>
      <w:r w:rsidRPr="0096439A">
        <w:rPr>
          <w:szCs w:val="24"/>
        </w:rPr>
        <w:t>aggregate payment of premiums</w:t>
      </w:r>
      <w:r w:rsidR="00B60F71">
        <w:rPr>
          <w:szCs w:val="24"/>
        </w:rPr>
        <w:t>.</w:t>
      </w:r>
      <w:r w:rsidRPr="00A26F89">
        <w:rPr>
          <w:szCs w:val="24"/>
        </w:rPr>
        <w:t xml:space="preserve"> </w:t>
      </w:r>
    </w:p>
    <w:p w:rsidR="009949A8" w:rsidRDefault="009949A8" w:rsidP="00CB095F">
      <w:pPr>
        <w:pStyle w:val="NoSpacing"/>
        <w:ind w:left="1440"/>
        <w:rPr>
          <w:szCs w:val="24"/>
        </w:rPr>
      </w:pPr>
    </w:p>
    <w:p w:rsidR="00CB095F" w:rsidRDefault="009949A8" w:rsidP="00CB095F">
      <w:pPr>
        <w:pStyle w:val="NoSpacing"/>
        <w:ind w:left="1440"/>
        <w:rPr>
          <w:szCs w:val="24"/>
        </w:rPr>
      </w:pPr>
      <w:r>
        <w:rPr>
          <w:szCs w:val="24"/>
        </w:rPr>
        <w:t>(2)  Decide the terms and conditions of Tribal Sponsorship</w:t>
      </w:r>
      <w:r w:rsidR="00B62323">
        <w:rPr>
          <w:szCs w:val="24"/>
        </w:rPr>
        <w:t>.</w:t>
      </w:r>
      <w:r>
        <w:rPr>
          <w:szCs w:val="24"/>
        </w:rPr>
        <w:t xml:space="preserve"> </w:t>
      </w:r>
    </w:p>
    <w:p w:rsidR="009949A8" w:rsidRDefault="009949A8" w:rsidP="00CB095F">
      <w:pPr>
        <w:pStyle w:val="NoSpacing"/>
        <w:ind w:left="1440"/>
        <w:rPr>
          <w:szCs w:val="24"/>
        </w:rPr>
      </w:pPr>
    </w:p>
    <w:p w:rsidR="009949A8" w:rsidRDefault="009949A8" w:rsidP="00CB095F">
      <w:pPr>
        <w:pStyle w:val="NoSpacing"/>
        <w:ind w:left="1440"/>
        <w:rPr>
          <w:szCs w:val="24"/>
        </w:rPr>
      </w:pPr>
      <w:r>
        <w:rPr>
          <w:szCs w:val="24"/>
        </w:rPr>
        <w:lastRenderedPageBreak/>
        <w:t>(3)  Allow I/T/U clinic addresses to be used for QHP mailing to enrolled individuals</w:t>
      </w:r>
      <w:r w:rsidR="00B62323">
        <w:rPr>
          <w:szCs w:val="24"/>
        </w:rPr>
        <w:t>.</w:t>
      </w:r>
    </w:p>
    <w:p w:rsidR="00CB095F" w:rsidRDefault="00CB095F" w:rsidP="00082AE1">
      <w:pPr>
        <w:pStyle w:val="NoSpacing"/>
        <w:ind w:left="1440"/>
        <w:rPr>
          <w:szCs w:val="24"/>
        </w:rPr>
      </w:pPr>
    </w:p>
    <w:p w:rsidR="00B60F71" w:rsidRDefault="00B60F71" w:rsidP="00082AE1">
      <w:pPr>
        <w:pStyle w:val="NoSpacing"/>
        <w:ind w:left="1440"/>
        <w:rPr>
          <w:szCs w:val="24"/>
        </w:rPr>
      </w:pPr>
    </w:p>
    <w:p w:rsidR="00CB095F" w:rsidRPr="009949A8" w:rsidRDefault="00CB095F" w:rsidP="00CB095F">
      <w:pPr>
        <w:pStyle w:val="NoSpacing"/>
        <w:ind w:left="720"/>
        <w:rPr>
          <w:szCs w:val="24"/>
        </w:rPr>
      </w:pPr>
      <w:r w:rsidRPr="009949A8">
        <w:rPr>
          <w:szCs w:val="24"/>
        </w:rPr>
        <w:t xml:space="preserve">d.   Website </w:t>
      </w:r>
    </w:p>
    <w:p w:rsidR="00CB095F" w:rsidRDefault="00CB095F" w:rsidP="00CB095F">
      <w:pPr>
        <w:pStyle w:val="NoSpacing"/>
        <w:ind w:left="720"/>
        <w:rPr>
          <w:szCs w:val="24"/>
        </w:rPr>
      </w:pPr>
    </w:p>
    <w:p w:rsidR="00CB095F" w:rsidRDefault="00CB095F" w:rsidP="00CB095F">
      <w:pPr>
        <w:pStyle w:val="NoSpacing"/>
        <w:ind w:left="1440"/>
        <w:rPr>
          <w:szCs w:val="24"/>
        </w:rPr>
      </w:pPr>
      <w:r>
        <w:rPr>
          <w:szCs w:val="24"/>
        </w:rPr>
        <w:t>(1)  Design</w:t>
      </w:r>
      <w:r w:rsidRPr="00A26F89">
        <w:rPr>
          <w:szCs w:val="24"/>
        </w:rPr>
        <w:t xml:space="preserve"> the website </w:t>
      </w:r>
      <w:r>
        <w:rPr>
          <w:szCs w:val="24"/>
        </w:rPr>
        <w:t>to include</w:t>
      </w:r>
      <w:r w:rsidRPr="00A26F89">
        <w:rPr>
          <w:szCs w:val="24"/>
        </w:rPr>
        <w:t xml:space="preserve"> information specific to AI/</w:t>
      </w:r>
      <w:proofErr w:type="gramStart"/>
      <w:r w:rsidRPr="00A26F89">
        <w:rPr>
          <w:szCs w:val="24"/>
        </w:rPr>
        <w:t>AN and</w:t>
      </w:r>
      <w:proofErr w:type="gramEnd"/>
      <w:r w:rsidRPr="00A26F89">
        <w:rPr>
          <w:szCs w:val="24"/>
        </w:rPr>
        <w:t xml:space="preserve"> the I/T/U</w:t>
      </w:r>
      <w:r>
        <w:rPr>
          <w:szCs w:val="24"/>
        </w:rPr>
        <w:t>.</w:t>
      </w:r>
    </w:p>
    <w:p w:rsidR="00CB095F" w:rsidRDefault="00CB095F" w:rsidP="00CB095F">
      <w:pPr>
        <w:pStyle w:val="NoSpacing"/>
        <w:ind w:left="1440"/>
        <w:rPr>
          <w:szCs w:val="24"/>
        </w:rPr>
      </w:pPr>
    </w:p>
    <w:p w:rsidR="00CB095F" w:rsidRPr="00A26F89" w:rsidRDefault="00CB095F" w:rsidP="00CB095F">
      <w:pPr>
        <w:pStyle w:val="NoSpacing"/>
        <w:ind w:left="1440"/>
        <w:rPr>
          <w:szCs w:val="24"/>
        </w:rPr>
      </w:pPr>
      <w:r>
        <w:rPr>
          <w:szCs w:val="24"/>
        </w:rPr>
        <w:t>(2)  Test the website in Indian Country and in urban Indian clinics to make sure it is culturally appropriate,  easy to navigate to Indian health information, and the information is presented in a way that</w:t>
      </w:r>
      <w:r w:rsidRPr="00A26F89">
        <w:rPr>
          <w:szCs w:val="24"/>
        </w:rPr>
        <w:t xml:space="preserve"> is </w:t>
      </w:r>
      <w:r>
        <w:rPr>
          <w:szCs w:val="24"/>
        </w:rPr>
        <w:t>accurate and easy accessible to</w:t>
      </w:r>
      <w:r w:rsidRPr="00A26F89">
        <w:rPr>
          <w:szCs w:val="24"/>
        </w:rPr>
        <w:t xml:space="preserve"> consumers, as well as those assisting with enrollment.</w:t>
      </w:r>
    </w:p>
    <w:p w:rsidR="00DB55C9" w:rsidRDefault="00DB55C9" w:rsidP="00525378">
      <w:pPr>
        <w:pStyle w:val="NoSpacing"/>
        <w:rPr>
          <w:szCs w:val="24"/>
        </w:rPr>
      </w:pPr>
    </w:p>
    <w:p w:rsidR="00231C39" w:rsidRDefault="00CB095F" w:rsidP="00DB55C9">
      <w:pPr>
        <w:pStyle w:val="NoSpacing"/>
        <w:ind w:left="720"/>
        <w:rPr>
          <w:szCs w:val="24"/>
        </w:rPr>
      </w:pPr>
      <w:r>
        <w:rPr>
          <w:szCs w:val="24"/>
        </w:rPr>
        <w:t>e</w:t>
      </w:r>
      <w:r w:rsidR="00DB55C9">
        <w:rPr>
          <w:szCs w:val="24"/>
        </w:rPr>
        <w:t xml:space="preserve">.   </w:t>
      </w:r>
      <w:r w:rsidRPr="009949A8">
        <w:rPr>
          <w:szCs w:val="24"/>
        </w:rPr>
        <w:t>Enrollment Assistance</w:t>
      </w:r>
    </w:p>
    <w:p w:rsidR="00231C39" w:rsidRDefault="00231C39" w:rsidP="00DB55C9">
      <w:pPr>
        <w:pStyle w:val="NoSpacing"/>
        <w:ind w:left="720"/>
        <w:rPr>
          <w:szCs w:val="24"/>
        </w:rPr>
      </w:pPr>
    </w:p>
    <w:p w:rsidR="00CB095F" w:rsidRDefault="00231C39" w:rsidP="00231C39">
      <w:pPr>
        <w:pStyle w:val="NoSpacing"/>
        <w:ind w:left="1440"/>
        <w:rPr>
          <w:szCs w:val="24"/>
        </w:rPr>
      </w:pPr>
      <w:r>
        <w:rPr>
          <w:szCs w:val="24"/>
        </w:rPr>
        <w:t xml:space="preserve">(1)  </w:t>
      </w:r>
      <w:r w:rsidR="00DB55C9">
        <w:rPr>
          <w:szCs w:val="24"/>
        </w:rPr>
        <w:t>C</w:t>
      </w:r>
      <w:r w:rsidR="00A26F89" w:rsidRPr="00A26F89">
        <w:rPr>
          <w:szCs w:val="24"/>
        </w:rPr>
        <w:t xml:space="preserve">arve outs for </w:t>
      </w:r>
      <w:r w:rsidR="00A26F89" w:rsidRPr="00231C39">
        <w:rPr>
          <w:szCs w:val="24"/>
        </w:rPr>
        <w:t>navigato</w:t>
      </w:r>
      <w:r w:rsidR="00A26F89" w:rsidRPr="007F1A4D">
        <w:rPr>
          <w:szCs w:val="24"/>
        </w:rPr>
        <w:t>r</w:t>
      </w:r>
      <w:r w:rsidR="00CB095F">
        <w:rPr>
          <w:szCs w:val="24"/>
        </w:rPr>
        <w:t xml:space="preserve"> contracts for the I/T/Us</w:t>
      </w:r>
      <w:r w:rsidR="009949A8">
        <w:rPr>
          <w:szCs w:val="24"/>
        </w:rPr>
        <w:t>, including an Indian Addendum</w:t>
      </w:r>
      <w:r w:rsidR="00B62323">
        <w:rPr>
          <w:szCs w:val="24"/>
        </w:rPr>
        <w:t>.</w:t>
      </w:r>
    </w:p>
    <w:p w:rsidR="00CB095F" w:rsidRDefault="00CB095F" w:rsidP="00231C39">
      <w:pPr>
        <w:pStyle w:val="NoSpacing"/>
        <w:ind w:left="1440"/>
        <w:rPr>
          <w:szCs w:val="24"/>
        </w:rPr>
      </w:pPr>
    </w:p>
    <w:p w:rsidR="00A26F89" w:rsidRDefault="00CB095F" w:rsidP="00231C39">
      <w:pPr>
        <w:pStyle w:val="NoSpacing"/>
        <w:ind w:left="1440"/>
        <w:rPr>
          <w:szCs w:val="24"/>
        </w:rPr>
      </w:pPr>
      <w:r>
        <w:rPr>
          <w:szCs w:val="24"/>
        </w:rPr>
        <w:t xml:space="preserve">(2)  Provide </w:t>
      </w:r>
      <w:r w:rsidR="00A26F89" w:rsidRPr="00A26F89">
        <w:rPr>
          <w:szCs w:val="24"/>
        </w:rPr>
        <w:t>other enrollment assistance funding, such as Medicaid Administrative Match (MAM).</w:t>
      </w:r>
    </w:p>
    <w:p w:rsidR="00082AE1" w:rsidRDefault="00082AE1" w:rsidP="00DB55C9">
      <w:pPr>
        <w:pStyle w:val="NoSpacing"/>
        <w:ind w:left="720"/>
        <w:rPr>
          <w:szCs w:val="24"/>
        </w:rPr>
      </w:pPr>
    </w:p>
    <w:p w:rsidR="00082AE1" w:rsidRPr="009949A8" w:rsidRDefault="00CB095F" w:rsidP="00082AE1">
      <w:pPr>
        <w:pStyle w:val="NoSpacing"/>
        <w:ind w:left="720"/>
        <w:rPr>
          <w:szCs w:val="24"/>
        </w:rPr>
      </w:pPr>
      <w:proofErr w:type="gramStart"/>
      <w:r w:rsidRPr="009949A8">
        <w:rPr>
          <w:szCs w:val="24"/>
        </w:rPr>
        <w:t>f</w:t>
      </w:r>
      <w:proofErr w:type="gramEnd"/>
      <w:r w:rsidR="000D18CF">
        <w:rPr>
          <w:szCs w:val="24"/>
        </w:rPr>
        <w:t xml:space="preserve">. </w:t>
      </w:r>
      <w:r w:rsidR="00082AE1" w:rsidRPr="009949A8">
        <w:rPr>
          <w:szCs w:val="24"/>
        </w:rPr>
        <w:t xml:space="preserve">Call Centers </w:t>
      </w:r>
    </w:p>
    <w:p w:rsidR="00082AE1" w:rsidRDefault="00082AE1" w:rsidP="00082AE1">
      <w:pPr>
        <w:pStyle w:val="NoSpacing"/>
        <w:rPr>
          <w:szCs w:val="24"/>
        </w:rPr>
      </w:pPr>
    </w:p>
    <w:p w:rsidR="00082AE1" w:rsidRDefault="00082AE1" w:rsidP="00082AE1">
      <w:pPr>
        <w:pStyle w:val="NoSpacing"/>
        <w:ind w:left="1440"/>
        <w:rPr>
          <w:szCs w:val="24"/>
        </w:rPr>
      </w:pPr>
      <w:r>
        <w:rPr>
          <w:szCs w:val="24"/>
        </w:rPr>
        <w:t>(1)  D</w:t>
      </w:r>
      <w:r w:rsidRPr="00A26F89">
        <w:rPr>
          <w:szCs w:val="24"/>
        </w:rPr>
        <w:t>ecide whether it is most appropriate to have an Indian desk to handle questions and resolve problems regarding AI/AN and I/T/Us, or whether everyone who works at a call center should receive training about Tribes in the State, the Indian health care delivery system and special provisions in the law, regulations and systems for AI/AN.</w:t>
      </w:r>
    </w:p>
    <w:p w:rsidR="00082AE1" w:rsidRDefault="00082AE1" w:rsidP="00082AE1">
      <w:pPr>
        <w:pStyle w:val="NoSpacing"/>
        <w:ind w:left="1440"/>
        <w:rPr>
          <w:szCs w:val="24"/>
        </w:rPr>
      </w:pPr>
    </w:p>
    <w:p w:rsidR="00082AE1" w:rsidRDefault="00082AE1" w:rsidP="00082AE1">
      <w:pPr>
        <w:pStyle w:val="NoSpacing"/>
        <w:ind w:left="1440"/>
        <w:rPr>
          <w:szCs w:val="24"/>
        </w:rPr>
      </w:pPr>
      <w:r>
        <w:rPr>
          <w:szCs w:val="24"/>
        </w:rPr>
        <w:t>(2)  Review scripts that are used in call centers to assure their accuracy for AI/</w:t>
      </w:r>
      <w:proofErr w:type="gramStart"/>
      <w:r>
        <w:rPr>
          <w:szCs w:val="24"/>
        </w:rPr>
        <w:t>AN and</w:t>
      </w:r>
      <w:proofErr w:type="gramEnd"/>
      <w:r>
        <w:rPr>
          <w:szCs w:val="24"/>
        </w:rPr>
        <w:t xml:space="preserve"> I/T/Us.</w:t>
      </w:r>
    </w:p>
    <w:p w:rsidR="00082AE1" w:rsidRDefault="00082AE1" w:rsidP="00082AE1">
      <w:pPr>
        <w:pStyle w:val="NoSpacing"/>
        <w:ind w:left="1440"/>
        <w:rPr>
          <w:szCs w:val="24"/>
        </w:rPr>
      </w:pPr>
    </w:p>
    <w:p w:rsidR="00082AE1" w:rsidRDefault="00082AE1" w:rsidP="00082AE1">
      <w:pPr>
        <w:pStyle w:val="NoSpacing"/>
        <w:ind w:left="1440"/>
        <w:rPr>
          <w:szCs w:val="24"/>
        </w:rPr>
      </w:pPr>
      <w:r>
        <w:rPr>
          <w:szCs w:val="24"/>
        </w:rPr>
        <w:t>(3)  Provide appropriate back up for call center employees who are unable to answer questions about AI/</w:t>
      </w:r>
      <w:proofErr w:type="gramStart"/>
      <w:r>
        <w:rPr>
          <w:szCs w:val="24"/>
        </w:rPr>
        <w:t>AN and</w:t>
      </w:r>
      <w:proofErr w:type="gramEnd"/>
      <w:r>
        <w:rPr>
          <w:szCs w:val="24"/>
        </w:rPr>
        <w:t xml:space="preserve"> I/T/U and standards for timely response.</w:t>
      </w:r>
    </w:p>
    <w:p w:rsidR="00082AE1" w:rsidRDefault="00082AE1" w:rsidP="00082AE1">
      <w:pPr>
        <w:pStyle w:val="NoSpacing"/>
        <w:ind w:left="1440"/>
        <w:rPr>
          <w:szCs w:val="24"/>
        </w:rPr>
      </w:pPr>
    </w:p>
    <w:p w:rsidR="00082AE1" w:rsidRPr="00A26F89" w:rsidRDefault="00082AE1" w:rsidP="00082AE1">
      <w:pPr>
        <w:pStyle w:val="NoSpacing"/>
        <w:ind w:left="1440"/>
        <w:rPr>
          <w:szCs w:val="24"/>
        </w:rPr>
      </w:pPr>
      <w:r>
        <w:rPr>
          <w:szCs w:val="24"/>
        </w:rPr>
        <w:t>(4)  Keep FAQs and review answers for accuracy.</w:t>
      </w:r>
    </w:p>
    <w:p w:rsidR="00A26F89" w:rsidRPr="00A26F89" w:rsidRDefault="00A26F89" w:rsidP="00525378">
      <w:pPr>
        <w:pStyle w:val="NoSpacing"/>
        <w:rPr>
          <w:szCs w:val="24"/>
        </w:rPr>
      </w:pPr>
    </w:p>
    <w:p w:rsidR="00A26F89" w:rsidRPr="00A26F89" w:rsidRDefault="00A26F89" w:rsidP="00525378">
      <w:pPr>
        <w:pStyle w:val="NoSpacing"/>
        <w:rPr>
          <w:szCs w:val="24"/>
        </w:rPr>
      </w:pPr>
    </w:p>
    <w:p w:rsidR="00A26F89" w:rsidRPr="007F1A4D" w:rsidRDefault="00CB095F" w:rsidP="00525378">
      <w:pPr>
        <w:pStyle w:val="NoSpacing"/>
        <w:rPr>
          <w:szCs w:val="24"/>
          <w:u w:val="single"/>
        </w:rPr>
      </w:pPr>
      <w:r w:rsidRPr="007F1A4D">
        <w:rPr>
          <w:szCs w:val="24"/>
          <w:u w:val="single"/>
        </w:rPr>
        <w:t>3</w:t>
      </w:r>
      <w:r w:rsidR="0096439A" w:rsidRPr="007F1A4D">
        <w:rPr>
          <w:szCs w:val="24"/>
          <w:u w:val="single"/>
        </w:rPr>
        <w:t xml:space="preserve">.  </w:t>
      </w:r>
      <w:r w:rsidR="007F1A4D">
        <w:rPr>
          <w:szCs w:val="24"/>
          <w:u w:val="single"/>
        </w:rPr>
        <w:t xml:space="preserve">Workgroup on </w:t>
      </w:r>
      <w:r w:rsidR="0096439A" w:rsidRPr="007F1A4D">
        <w:rPr>
          <w:szCs w:val="24"/>
          <w:u w:val="single"/>
        </w:rPr>
        <w:t>Payment for Services Provided by I/T/U</w:t>
      </w:r>
    </w:p>
    <w:p w:rsidR="00A26F89" w:rsidRPr="00A26F89" w:rsidRDefault="00A26F89" w:rsidP="00525378">
      <w:pPr>
        <w:pStyle w:val="NoSpacing"/>
        <w:rPr>
          <w:szCs w:val="24"/>
        </w:rPr>
      </w:pPr>
    </w:p>
    <w:p w:rsidR="00730CA8" w:rsidRPr="0096439A" w:rsidRDefault="00EB1FEF" w:rsidP="0096439A">
      <w:pPr>
        <w:pStyle w:val="NoSpacing"/>
        <w:ind w:left="720"/>
        <w:rPr>
          <w:szCs w:val="24"/>
        </w:rPr>
      </w:pPr>
      <w:r w:rsidRPr="0096439A">
        <w:rPr>
          <w:szCs w:val="24"/>
        </w:rPr>
        <w:t>a. Enforcement</w:t>
      </w:r>
      <w:r w:rsidR="00A26F89" w:rsidRPr="0096439A">
        <w:rPr>
          <w:szCs w:val="24"/>
        </w:rPr>
        <w:t xml:space="preserve"> of Section 206 of the Indian Health</w:t>
      </w:r>
      <w:r w:rsidR="00730CA8" w:rsidRPr="0096439A">
        <w:rPr>
          <w:szCs w:val="24"/>
        </w:rPr>
        <w:t xml:space="preserve"> Care Improvement Act (IHCIA)</w:t>
      </w:r>
    </w:p>
    <w:p w:rsidR="00730CA8" w:rsidRDefault="00730CA8" w:rsidP="00730CA8">
      <w:pPr>
        <w:pStyle w:val="NoSpacing"/>
        <w:rPr>
          <w:szCs w:val="24"/>
        </w:rPr>
      </w:pPr>
    </w:p>
    <w:p w:rsidR="00A26F89" w:rsidRDefault="007F1A4D" w:rsidP="0096439A">
      <w:pPr>
        <w:pStyle w:val="NoSpacing"/>
        <w:ind w:left="1440"/>
        <w:rPr>
          <w:szCs w:val="24"/>
        </w:rPr>
      </w:pPr>
      <w:r>
        <w:rPr>
          <w:szCs w:val="24"/>
        </w:rPr>
        <w:lastRenderedPageBreak/>
        <w:t>(1)</w:t>
      </w:r>
      <w:r w:rsidR="00730CA8">
        <w:rPr>
          <w:szCs w:val="24"/>
        </w:rPr>
        <w:t xml:space="preserve">  A</w:t>
      </w:r>
      <w:r w:rsidR="00A26F89" w:rsidRPr="00A26F89">
        <w:rPr>
          <w:szCs w:val="24"/>
        </w:rPr>
        <w:t xml:space="preserve">ssure that the I/T/U is paid in a sufficient and timely way for services delivered to individuals who are enrolled in QHPs if the </w:t>
      </w:r>
      <w:r w:rsidR="00730CA8">
        <w:rPr>
          <w:szCs w:val="24"/>
        </w:rPr>
        <w:t>I/T/U is not a network provider</w:t>
      </w:r>
      <w:r w:rsidR="00B62323">
        <w:rPr>
          <w:szCs w:val="24"/>
        </w:rPr>
        <w:t>.</w:t>
      </w:r>
    </w:p>
    <w:p w:rsidR="00730CA8" w:rsidRDefault="00730CA8" w:rsidP="0096439A">
      <w:pPr>
        <w:pStyle w:val="NoSpacing"/>
        <w:ind w:left="1440"/>
        <w:rPr>
          <w:szCs w:val="24"/>
        </w:rPr>
      </w:pPr>
    </w:p>
    <w:p w:rsidR="00730CA8" w:rsidRPr="00A26F89" w:rsidRDefault="007F1A4D" w:rsidP="0096439A">
      <w:pPr>
        <w:pStyle w:val="NoSpacing"/>
        <w:ind w:left="1440"/>
        <w:rPr>
          <w:szCs w:val="24"/>
        </w:rPr>
      </w:pPr>
      <w:r>
        <w:rPr>
          <w:szCs w:val="24"/>
        </w:rPr>
        <w:t>(2)</w:t>
      </w:r>
      <w:r w:rsidR="00730CA8">
        <w:rPr>
          <w:szCs w:val="24"/>
        </w:rPr>
        <w:t xml:space="preserve"> Create single point of contact for I/T/U facilities that have problems collecting from QHPs, and a process for dealing with those issues.</w:t>
      </w:r>
    </w:p>
    <w:p w:rsidR="00A26F89" w:rsidRPr="00A26F89" w:rsidRDefault="00A26F89" w:rsidP="00525378">
      <w:pPr>
        <w:pStyle w:val="NoSpacing"/>
        <w:rPr>
          <w:szCs w:val="24"/>
        </w:rPr>
      </w:pPr>
    </w:p>
    <w:p w:rsidR="00730CA8" w:rsidRPr="0096439A" w:rsidRDefault="0096439A" w:rsidP="0096439A">
      <w:pPr>
        <w:pStyle w:val="NoSpacing"/>
        <w:ind w:left="720"/>
        <w:rPr>
          <w:szCs w:val="24"/>
        </w:rPr>
      </w:pPr>
      <w:r w:rsidRPr="0096439A">
        <w:rPr>
          <w:szCs w:val="24"/>
        </w:rPr>
        <w:t>b</w:t>
      </w:r>
      <w:r w:rsidR="007F1A4D">
        <w:rPr>
          <w:szCs w:val="24"/>
        </w:rPr>
        <w:t>. Reimbursement</w:t>
      </w:r>
      <w:r w:rsidR="00A26F89" w:rsidRPr="0096439A">
        <w:rPr>
          <w:szCs w:val="24"/>
        </w:rPr>
        <w:t xml:space="preserve"> for Waived Cost Sharing</w:t>
      </w:r>
      <w:r w:rsidR="00730CA8" w:rsidRPr="0096439A">
        <w:rPr>
          <w:szCs w:val="24"/>
        </w:rPr>
        <w:t xml:space="preserve"> </w:t>
      </w:r>
    </w:p>
    <w:p w:rsidR="00730CA8" w:rsidRDefault="00730CA8" w:rsidP="00730CA8">
      <w:pPr>
        <w:pStyle w:val="NoSpacing"/>
        <w:rPr>
          <w:szCs w:val="24"/>
        </w:rPr>
      </w:pPr>
    </w:p>
    <w:p w:rsidR="00A26F89" w:rsidRDefault="00EB1FEF" w:rsidP="0096439A">
      <w:pPr>
        <w:pStyle w:val="NoSpacing"/>
        <w:ind w:left="1440"/>
        <w:rPr>
          <w:szCs w:val="24"/>
        </w:rPr>
      </w:pPr>
      <w:r>
        <w:rPr>
          <w:szCs w:val="24"/>
        </w:rPr>
        <w:t>a. Develop</w:t>
      </w:r>
      <w:r w:rsidR="00730CA8">
        <w:rPr>
          <w:szCs w:val="24"/>
        </w:rPr>
        <w:t xml:space="preserve"> a </w:t>
      </w:r>
      <w:r w:rsidR="00A26F89" w:rsidRPr="00A26F89">
        <w:rPr>
          <w:szCs w:val="24"/>
        </w:rPr>
        <w:t>process to assure that the I/T/U receives payment for the co-pays and deductibles that are waived for AI/AN.</w:t>
      </w:r>
    </w:p>
    <w:p w:rsidR="007F1A4D" w:rsidRDefault="007F1A4D" w:rsidP="0096439A">
      <w:pPr>
        <w:pStyle w:val="NoSpacing"/>
        <w:ind w:left="1440"/>
        <w:rPr>
          <w:szCs w:val="24"/>
        </w:rPr>
      </w:pPr>
    </w:p>
    <w:p w:rsidR="007F1A4D" w:rsidRPr="00A26F89" w:rsidRDefault="00EB1FEF" w:rsidP="0096439A">
      <w:pPr>
        <w:pStyle w:val="NoSpacing"/>
        <w:ind w:left="1440"/>
        <w:rPr>
          <w:szCs w:val="24"/>
        </w:rPr>
      </w:pPr>
      <w:r>
        <w:rPr>
          <w:szCs w:val="24"/>
        </w:rPr>
        <w:t>b. Develop</w:t>
      </w:r>
      <w:r w:rsidR="007F1A4D">
        <w:rPr>
          <w:szCs w:val="24"/>
        </w:rPr>
        <w:t xml:space="preserve"> process to reimburse other QHP providers for waived cost sharing for AI/AN.</w:t>
      </w:r>
    </w:p>
    <w:p w:rsidR="00A26F89" w:rsidRDefault="00A26F89" w:rsidP="00525378">
      <w:pPr>
        <w:pStyle w:val="NoSpacing"/>
        <w:ind w:left="360"/>
        <w:rPr>
          <w:szCs w:val="24"/>
        </w:rPr>
      </w:pPr>
    </w:p>
    <w:p w:rsidR="007F1A4D" w:rsidRPr="007F1A4D" w:rsidRDefault="007F1A4D" w:rsidP="007F1A4D">
      <w:pPr>
        <w:pStyle w:val="NoSpacing"/>
        <w:rPr>
          <w:szCs w:val="24"/>
          <w:u w:val="single"/>
        </w:rPr>
      </w:pPr>
      <w:r>
        <w:rPr>
          <w:szCs w:val="24"/>
          <w:u w:val="single"/>
        </w:rPr>
        <w:t>4</w:t>
      </w:r>
      <w:r w:rsidRPr="007F1A4D">
        <w:rPr>
          <w:szCs w:val="24"/>
          <w:u w:val="single"/>
        </w:rPr>
        <w:t>.  Workgroup on FFE Data</w:t>
      </w:r>
    </w:p>
    <w:p w:rsidR="007F1A4D" w:rsidRDefault="007F1A4D" w:rsidP="007F1A4D">
      <w:pPr>
        <w:pStyle w:val="NoSpacing"/>
        <w:rPr>
          <w:szCs w:val="24"/>
        </w:rPr>
      </w:pPr>
    </w:p>
    <w:p w:rsidR="007F1A4D" w:rsidRDefault="00EB1FEF" w:rsidP="007F1A4D">
      <w:pPr>
        <w:pStyle w:val="NoSpacing"/>
        <w:ind w:left="720"/>
        <w:rPr>
          <w:szCs w:val="24"/>
        </w:rPr>
      </w:pPr>
      <w:r>
        <w:rPr>
          <w:szCs w:val="24"/>
        </w:rPr>
        <w:t>a. Enrollment</w:t>
      </w:r>
      <w:r w:rsidR="007F1A4D">
        <w:rPr>
          <w:szCs w:val="24"/>
        </w:rPr>
        <w:t xml:space="preserve"> data</w:t>
      </w:r>
    </w:p>
    <w:p w:rsidR="007F1A4D" w:rsidRDefault="007F1A4D" w:rsidP="007F1A4D">
      <w:pPr>
        <w:pStyle w:val="NoSpacing"/>
        <w:ind w:left="720"/>
        <w:rPr>
          <w:szCs w:val="24"/>
        </w:rPr>
      </w:pPr>
    </w:p>
    <w:p w:rsidR="007F1A4D" w:rsidRDefault="00EB1FEF" w:rsidP="007F1A4D">
      <w:pPr>
        <w:pStyle w:val="NoSpacing"/>
        <w:ind w:left="720"/>
        <w:rPr>
          <w:szCs w:val="24"/>
        </w:rPr>
      </w:pPr>
      <w:r>
        <w:rPr>
          <w:szCs w:val="24"/>
        </w:rPr>
        <w:t>b. Federal</w:t>
      </w:r>
      <w:r w:rsidR="007F1A4D">
        <w:rPr>
          <w:szCs w:val="24"/>
        </w:rPr>
        <w:t xml:space="preserve"> data hub</w:t>
      </w:r>
    </w:p>
    <w:p w:rsidR="007F1A4D" w:rsidRDefault="007F1A4D" w:rsidP="007F1A4D">
      <w:pPr>
        <w:pStyle w:val="NoSpacing"/>
        <w:ind w:left="720"/>
        <w:rPr>
          <w:szCs w:val="24"/>
        </w:rPr>
      </w:pPr>
    </w:p>
    <w:p w:rsidR="007F1A4D" w:rsidRDefault="007F1A4D" w:rsidP="007F1A4D">
      <w:pPr>
        <w:pStyle w:val="NoSpacing"/>
        <w:ind w:left="1440"/>
        <w:rPr>
          <w:szCs w:val="24"/>
        </w:rPr>
      </w:pPr>
      <w:r>
        <w:rPr>
          <w:szCs w:val="24"/>
        </w:rPr>
        <w:t>(1)  IHS registration data</w:t>
      </w:r>
    </w:p>
    <w:p w:rsidR="007F1A4D" w:rsidRDefault="007F1A4D" w:rsidP="007F1A4D">
      <w:pPr>
        <w:pStyle w:val="NoSpacing"/>
        <w:ind w:left="1440"/>
        <w:rPr>
          <w:szCs w:val="24"/>
        </w:rPr>
      </w:pPr>
    </w:p>
    <w:p w:rsidR="007F1A4D" w:rsidRDefault="007F1A4D" w:rsidP="007F1A4D">
      <w:pPr>
        <w:pStyle w:val="NoSpacing"/>
        <w:ind w:left="1440"/>
        <w:rPr>
          <w:szCs w:val="24"/>
        </w:rPr>
      </w:pPr>
      <w:r>
        <w:rPr>
          <w:szCs w:val="24"/>
        </w:rPr>
        <w:t>(2)  Other AI/</w:t>
      </w:r>
      <w:proofErr w:type="gramStart"/>
      <w:r>
        <w:rPr>
          <w:szCs w:val="24"/>
        </w:rPr>
        <w:t>AN</w:t>
      </w:r>
      <w:proofErr w:type="gramEnd"/>
      <w:r>
        <w:rPr>
          <w:szCs w:val="24"/>
        </w:rPr>
        <w:t xml:space="preserve"> data sets</w:t>
      </w:r>
    </w:p>
    <w:p w:rsidR="007F1A4D" w:rsidRDefault="007F1A4D" w:rsidP="007F1A4D">
      <w:pPr>
        <w:pStyle w:val="NoSpacing"/>
        <w:ind w:left="1440"/>
        <w:rPr>
          <w:szCs w:val="24"/>
        </w:rPr>
      </w:pPr>
    </w:p>
    <w:p w:rsidR="007F1A4D" w:rsidRDefault="00EB1FEF" w:rsidP="007F1A4D">
      <w:pPr>
        <w:pStyle w:val="NoSpacing"/>
        <w:ind w:left="720"/>
        <w:rPr>
          <w:szCs w:val="24"/>
        </w:rPr>
      </w:pPr>
      <w:r>
        <w:rPr>
          <w:szCs w:val="24"/>
        </w:rPr>
        <w:t>c. Identifying</w:t>
      </w:r>
      <w:r w:rsidR="007F1A4D">
        <w:rPr>
          <w:szCs w:val="24"/>
        </w:rPr>
        <w:t xml:space="preserve"> AI/AN in FFE data and reports</w:t>
      </w:r>
    </w:p>
    <w:p w:rsidR="007F1A4D" w:rsidRDefault="007F1A4D" w:rsidP="007F1A4D">
      <w:pPr>
        <w:pStyle w:val="NoSpacing"/>
        <w:ind w:left="720"/>
        <w:rPr>
          <w:szCs w:val="24"/>
        </w:rPr>
      </w:pPr>
    </w:p>
    <w:p w:rsidR="007F1A4D" w:rsidRDefault="007F1A4D" w:rsidP="007F1A4D">
      <w:pPr>
        <w:pStyle w:val="NoSpacing"/>
        <w:ind w:left="1440"/>
        <w:rPr>
          <w:szCs w:val="24"/>
        </w:rPr>
      </w:pPr>
      <w:r>
        <w:rPr>
          <w:szCs w:val="24"/>
        </w:rPr>
        <w:t>(1) For benefits and protections for AI/AN</w:t>
      </w:r>
    </w:p>
    <w:p w:rsidR="007F1A4D" w:rsidRDefault="007F1A4D" w:rsidP="007F1A4D">
      <w:pPr>
        <w:pStyle w:val="NoSpacing"/>
        <w:ind w:left="1440"/>
        <w:rPr>
          <w:szCs w:val="24"/>
        </w:rPr>
      </w:pPr>
    </w:p>
    <w:p w:rsidR="007F1A4D" w:rsidRDefault="007F1A4D" w:rsidP="007F1A4D">
      <w:pPr>
        <w:pStyle w:val="NoSpacing"/>
        <w:ind w:left="1440"/>
        <w:rPr>
          <w:szCs w:val="24"/>
        </w:rPr>
      </w:pPr>
      <w:r>
        <w:rPr>
          <w:szCs w:val="24"/>
        </w:rPr>
        <w:t>(2)  For reimbursing cost sharing</w:t>
      </w:r>
    </w:p>
    <w:p w:rsidR="007F1A4D" w:rsidRDefault="007F1A4D" w:rsidP="007F1A4D">
      <w:pPr>
        <w:pStyle w:val="NoSpacing"/>
        <w:ind w:left="1440"/>
        <w:rPr>
          <w:szCs w:val="24"/>
        </w:rPr>
      </w:pPr>
    </w:p>
    <w:p w:rsidR="007F1A4D" w:rsidRDefault="007F1A4D" w:rsidP="007F1A4D">
      <w:pPr>
        <w:pStyle w:val="NoSpacing"/>
        <w:ind w:left="1440"/>
        <w:rPr>
          <w:szCs w:val="24"/>
        </w:rPr>
      </w:pPr>
      <w:r>
        <w:rPr>
          <w:szCs w:val="24"/>
        </w:rPr>
        <w:t>(3)  Performance metrics</w:t>
      </w:r>
    </w:p>
    <w:p w:rsidR="007F1A4D" w:rsidRDefault="007F1A4D" w:rsidP="007F1A4D">
      <w:pPr>
        <w:pStyle w:val="NoSpacing"/>
        <w:ind w:left="1440"/>
        <w:rPr>
          <w:szCs w:val="24"/>
        </w:rPr>
      </w:pPr>
    </w:p>
    <w:p w:rsidR="007F1A4D" w:rsidRDefault="007F1A4D" w:rsidP="007F1A4D">
      <w:pPr>
        <w:pStyle w:val="NoSpacing"/>
        <w:ind w:left="1440"/>
        <w:rPr>
          <w:szCs w:val="24"/>
        </w:rPr>
      </w:pPr>
      <w:r>
        <w:rPr>
          <w:szCs w:val="24"/>
        </w:rPr>
        <w:t>(4)  Measuring effectiveness/barriers to enrollment of AI/AN</w:t>
      </w:r>
    </w:p>
    <w:p w:rsidR="007F1A4D" w:rsidRPr="00A26F89" w:rsidRDefault="007F1A4D" w:rsidP="00525378">
      <w:pPr>
        <w:pStyle w:val="NoSpacing"/>
        <w:ind w:left="360"/>
        <w:rPr>
          <w:szCs w:val="24"/>
        </w:rPr>
      </w:pPr>
    </w:p>
    <w:p w:rsidR="00730CA8" w:rsidRDefault="00730CA8" w:rsidP="00730CA8">
      <w:pPr>
        <w:pStyle w:val="NoSpacing"/>
        <w:rPr>
          <w:szCs w:val="24"/>
        </w:rPr>
      </w:pPr>
    </w:p>
    <w:p w:rsidR="00CB095F" w:rsidRPr="007F1A4D" w:rsidRDefault="007F1A4D" w:rsidP="00CB095F">
      <w:pPr>
        <w:pStyle w:val="NoSpacing"/>
        <w:rPr>
          <w:szCs w:val="24"/>
          <w:u w:val="single"/>
        </w:rPr>
      </w:pPr>
      <w:r w:rsidRPr="007F1A4D">
        <w:rPr>
          <w:szCs w:val="24"/>
          <w:u w:val="single"/>
        </w:rPr>
        <w:t>5</w:t>
      </w:r>
      <w:r w:rsidR="00CB095F" w:rsidRPr="007F1A4D">
        <w:rPr>
          <w:szCs w:val="24"/>
          <w:u w:val="single"/>
        </w:rPr>
        <w:t xml:space="preserve">.  </w:t>
      </w:r>
      <w:r w:rsidRPr="007F1A4D">
        <w:rPr>
          <w:szCs w:val="24"/>
          <w:u w:val="single"/>
        </w:rPr>
        <w:t xml:space="preserve">Workgroup on </w:t>
      </w:r>
      <w:r w:rsidR="00CB095F" w:rsidRPr="007F1A4D">
        <w:rPr>
          <w:szCs w:val="24"/>
          <w:u w:val="single"/>
        </w:rPr>
        <w:t xml:space="preserve">Outreach and Education </w:t>
      </w:r>
      <w:r w:rsidRPr="007F1A4D">
        <w:rPr>
          <w:szCs w:val="24"/>
          <w:u w:val="single"/>
        </w:rPr>
        <w:t>(</w:t>
      </w:r>
      <w:r w:rsidR="00C5495C">
        <w:rPr>
          <w:szCs w:val="24"/>
          <w:u w:val="single"/>
        </w:rPr>
        <w:t xml:space="preserve">could be Federal Coordinating Workgroup for FFE O&amp; E </w:t>
      </w:r>
      <w:r w:rsidRPr="007F1A4D">
        <w:rPr>
          <w:szCs w:val="24"/>
          <w:u w:val="single"/>
        </w:rPr>
        <w:t>or assign to TTAG O&amp;E Subcommittee)</w:t>
      </w:r>
    </w:p>
    <w:p w:rsidR="00CB095F" w:rsidRDefault="00CB095F" w:rsidP="00CB095F">
      <w:pPr>
        <w:pStyle w:val="NoSpacing"/>
        <w:rPr>
          <w:szCs w:val="24"/>
        </w:rPr>
      </w:pPr>
    </w:p>
    <w:p w:rsidR="00CB095F" w:rsidRDefault="00EB1FEF" w:rsidP="00CB095F">
      <w:pPr>
        <w:pStyle w:val="NoSpacing"/>
        <w:ind w:left="720"/>
        <w:rPr>
          <w:szCs w:val="24"/>
        </w:rPr>
      </w:pPr>
      <w:r>
        <w:rPr>
          <w:szCs w:val="24"/>
        </w:rPr>
        <w:t>a. Provide</w:t>
      </w:r>
      <w:r w:rsidR="00CB095F" w:rsidRPr="00A26F89">
        <w:rPr>
          <w:szCs w:val="24"/>
        </w:rPr>
        <w:t xml:space="preserve"> outreach and education that</w:t>
      </w:r>
      <w:r w:rsidR="00CB095F">
        <w:rPr>
          <w:szCs w:val="24"/>
        </w:rPr>
        <w:t xml:space="preserve"> is culturally appropriate</w:t>
      </w:r>
      <w:r w:rsidR="00B62323">
        <w:rPr>
          <w:szCs w:val="24"/>
        </w:rPr>
        <w:t>.</w:t>
      </w:r>
      <w:r w:rsidR="00CB095F">
        <w:rPr>
          <w:szCs w:val="24"/>
        </w:rPr>
        <w:t xml:space="preserve"> </w:t>
      </w:r>
    </w:p>
    <w:p w:rsidR="00CB095F" w:rsidRDefault="00CB095F" w:rsidP="00CB095F">
      <w:pPr>
        <w:pStyle w:val="NoSpacing"/>
        <w:ind w:left="720"/>
        <w:rPr>
          <w:szCs w:val="24"/>
        </w:rPr>
      </w:pPr>
    </w:p>
    <w:p w:rsidR="00CB095F" w:rsidRDefault="00EB1FEF" w:rsidP="00CB095F">
      <w:pPr>
        <w:pStyle w:val="NoSpacing"/>
        <w:ind w:left="720"/>
        <w:rPr>
          <w:szCs w:val="24"/>
        </w:rPr>
      </w:pPr>
      <w:r>
        <w:rPr>
          <w:szCs w:val="24"/>
        </w:rPr>
        <w:t>b. Assure</w:t>
      </w:r>
      <w:r w:rsidR="00CB095F" w:rsidRPr="00A26F89">
        <w:rPr>
          <w:szCs w:val="24"/>
        </w:rPr>
        <w:t xml:space="preserve"> that AI/</w:t>
      </w:r>
      <w:proofErr w:type="gramStart"/>
      <w:r w:rsidR="00CB095F" w:rsidRPr="00A26F89">
        <w:rPr>
          <w:szCs w:val="24"/>
        </w:rPr>
        <w:t>AN</w:t>
      </w:r>
      <w:proofErr w:type="gramEnd"/>
      <w:r w:rsidR="00CB095F" w:rsidRPr="00A26F89">
        <w:rPr>
          <w:szCs w:val="24"/>
        </w:rPr>
        <w:t xml:space="preserve"> know which QHPs have I/T/U providers in their networks</w:t>
      </w:r>
      <w:r w:rsidR="00B62323">
        <w:rPr>
          <w:szCs w:val="24"/>
        </w:rPr>
        <w:t>.</w:t>
      </w:r>
      <w:r w:rsidR="00CB095F" w:rsidRPr="00A26F89">
        <w:rPr>
          <w:szCs w:val="24"/>
        </w:rPr>
        <w:t xml:space="preserve"> </w:t>
      </w:r>
    </w:p>
    <w:p w:rsidR="00CB095F" w:rsidRDefault="00CB095F" w:rsidP="00CB095F">
      <w:pPr>
        <w:pStyle w:val="NoSpacing"/>
        <w:ind w:left="720"/>
        <w:rPr>
          <w:szCs w:val="24"/>
        </w:rPr>
      </w:pPr>
    </w:p>
    <w:p w:rsidR="00487CE4" w:rsidRPr="00A26F89" w:rsidRDefault="00EB1FEF" w:rsidP="00B62323">
      <w:pPr>
        <w:pStyle w:val="NoSpacing"/>
        <w:ind w:left="720"/>
        <w:rPr>
          <w:szCs w:val="24"/>
        </w:rPr>
      </w:pPr>
      <w:r>
        <w:rPr>
          <w:szCs w:val="24"/>
        </w:rPr>
        <w:t>c. Inform</w:t>
      </w:r>
      <w:r w:rsidR="00CB095F">
        <w:rPr>
          <w:szCs w:val="24"/>
        </w:rPr>
        <w:t xml:space="preserve"> consumers and providers about</w:t>
      </w:r>
      <w:r w:rsidR="00CB095F" w:rsidRPr="00A26F89">
        <w:rPr>
          <w:szCs w:val="24"/>
        </w:rPr>
        <w:t xml:space="preserve"> the special protections and provisions for AI/AN. </w:t>
      </w:r>
    </w:p>
    <w:sectPr w:rsidR="00487CE4" w:rsidRPr="00A26F89" w:rsidSect="00487CE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205" w:rsidRDefault="00523205" w:rsidP="006B29FF">
      <w:pPr>
        <w:spacing w:after="0" w:line="240" w:lineRule="auto"/>
      </w:pPr>
      <w:r>
        <w:separator/>
      </w:r>
    </w:p>
  </w:endnote>
  <w:endnote w:type="continuationSeparator" w:id="0">
    <w:p w:rsidR="00523205" w:rsidRDefault="00523205" w:rsidP="006B2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875751"/>
      <w:docPartObj>
        <w:docPartGallery w:val="Page Numbers (Bottom of Page)"/>
        <w:docPartUnique/>
      </w:docPartObj>
    </w:sdtPr>
    <w:sdtContent>
      <w:p w:rsidR="00B60F71" w:rsidRDefault="00910E05">
        <w:pPr>
          <w:pStyle w:val="Footer"/>
          <w:jc w:val="center"/>
        </w:pPr>
        <w:r>
          <w:fldChar w:fldCharType="begin"/>
        </w:r>
        <w:r w:rsidR="001E271F">
          <w:instrText xml:space="preserve"> PAGE   \* MERGEFORMAT </w:instrText>
        </w:r>
        <w:r>
          <w:fldChar w:fldCharType="separate"/>
        </w:r>
        <w:r w:rsidR="00073EB4">
          <w:rPr>
            <w:noProof/>
          </w:rPr>
          <w:t>2</w:t>
        </w:r>
        <w:r>
          <w:rPr>
            <w:noProof/>
          </w:rPr>
          <w:fldChar w:fldCharType="end"/>
        </w:r>
      </w:p>
    </w:sdtContent>
  </w:sdt>
  <w:p w:rsidR="00B60F71" w:rsidRDefault="00B60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205" w:rsidRDefault="00523205" w:rsidP="006B29FF">
      <w:pPr>
        <w:spacing w:after="0" w:line="240" w:lineRule="auto"/>
      </w:pPr>
      <w:r>
        <w:separator/>
      </w:r>
    </w:p>
  </w:footnote>
  <w:footnote w:type="continuationSeparator" w:id="0">
    <w:p w:rsidR="00523205" w:rsidRDefault="00523205" w:rsidP="006B2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847AA"/>
    <w:multiLevelType w:val="hybridMultilevel"/>
    <w:tmpl w:val="1FE60BC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47A83434"/>
    <w:multiLevelType w:val="hybridMultilevel"/>
    <w:tmpl w:val="E662FD3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D623031"/>
    <w:multiLevelType w:val="hybridMultilevel"/>
    <w:tmpl w:val="EB6E8F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A26F89"/>
    <w:rsid w:val="00073EB4"/>
    <w:rsid w:val="00082AE1"/>
    <w:rsid w:val="000A10D9"/>
    <w:rsid w:val="000D18CF"/>
    <w:rsid w:val="001E271F"/>
    <w:rsid w:val="00231C39"/>
    <w:rsid w:val="00231D0C"/>
    <w:rsid w:val="003003E8"/>
    <w:rsid w:val="003109F2"/>
    <w:rsid w:val="003C5FB0"/>
    <w:rsid w:val="00487CE4"/>
    <w:rsid w:val="00523205"/>
    <w:rsid w:val="00525378"/>
    <w:rsid w:val="00687082"/>
    <w:rsid w:val="00694339"/>
    <w:rsid w:val="006B29FF"/>
    <w:rsid w:val="00730CA8"/>
    <w:rsid w:val="007F1A4D"/>
    <w:rsid w:val="00806F1F"/>
    <w:rsid w:val="00910E05"/>
    <w:rsid w:val="0096439A"/>
    <w:rsid w:val="009949A8"/>
    <w:rsid w:val="009B423F"/>
    <w:rsid w:val="00A26F89"/>
    <w:rsid w:val="00A34A3E"/>
    <w:rsid w:val="00AF07CF"/>
    <w:rsid w:val="00AF33E9"/>
    <w:rsid w:val="00B60F71"/>
    <w:rsid w:val="00B62323"/>
    <w:rsid w:val="00BC026E"/>
    <w:rsid w:val="00C5495C"/>
    <w:rsid w:val="00CB095F"/>
    <w:rsid w:val="00DB55C9"/>
    <w:rsid w:val="00E20133"/>
    <w:rsid w:val="00EB1FEF"/>
    <w:rsid w:val="00F07C2B"/>
    <w:rsid w:val="00F63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C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AF07CF"/>
    <w:pPr>
      <w:spacing w:after="0" w:line="240" w:lineRule="auto"/>
    </w:pPr>
    <w:rPr>
      <w:rFonts w:eastAsiaTheme="majorEastAsia" w:cstheme="majorBidi"/>
      <w:sz w:val="20"/>
      <w:szCs w:val="20"/>
    </w:rPr>
  </w:style>
  <w:style w:type="paragraph" w:styleId="NoSpacing">
    <w:name w:val="No Spacing"/>
    <w:uiPriority w:val="1"/>
    <w:qFormat/>
    <w:rsid w:val="00A26F89"/>
    <w:pPr>
      <w:spacing w:after="0" w:line="240" w:lineRule="auto"/>
    </w:pPr>
    <w:rPr>
      <w:rFonts w:eastAsia="Calibri"/>
    </w:rPr>
  </w:style>
  <w:style w:type="paragraph" w:styleId="ListParagraph">
    <w:name w:val="List Paragraph"/>
    <w:basedOn w:val="Normal"/>
    <w:uiPriority w:val="34"/>
    <w:qFormat/>
    <w:rsid w:val="006B29FF"/>
    <w:pPr>
      <w:ind w:left="720"/>
      <w:contextualSpacing/>
    </w:pPr>
  </w:style>
  <w:style w:type="paragraph" w:styleId="Header">
    <w:name w:val="header"/>
    <w:basedOn w:val="Normal"/>
    <w:link w:val="HeaderChar"/>
    <w:uiPriority w:val="99"/>
    <w:semiHidden/>
    <w:unhideWhenUsed/>
    <w:rsid w:val="006B29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29FF"/>
  </w:style>
  <w:style w:type="paragraph" w:styleId="Footer">
    <w:name w:val="footer"/>
    <w:basedOn w:val="Normal"/>
    <w:link w:val="FooterChar"/>
    <w:uiPriority w:val="99"/>
    <w:unhideWhenUsed/>
    <w:rsid w:val="006B2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9FF"/>
  </w:style>
  <w:style w:type="paragraph" w:styleId="BalloonText">
    <w:name w:val="Balloon Text"/>
    <w:basedOn w:val="Normal"/>
    <w:link w:val="BalloonTextChar"/>
    <w:uiPriority w:val="99"/>
    <w:semiHidden/>
    <w:unhideWhenUsed/>
    <w:rsid w:val="00073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E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AF07CF"/>
    <w:pPr>
      <w:spacing w:after="0" w:line="240" w:lineRule="auto"/>
    </w:pPr>
    <w:rPr>
      <w:rFonts w:eastAsiaTheme="majorEastAsia" w:cstheme="majorBidi"/>
      <w:sz w:val="20"/>
      <w:szCs w:val="20"/>
    </w:rPr>
  </w:style>
  <w:style w:type="paragraph" w:styleId="NoSpacing">
    <w:name w:val="No Spacing"/>
    <w:uiPriority w:val="1"/>
    <w:qFormat/>
    <w:rsid w:val="00A26F89"/>
    <w:pPr>
      <w:spacing w:after="0" w:line="240" w:lineRule="auto"/>
    </w:pPr>
    <w:rPr>
      <w:rFonts w:eastAsia="Calibri"/>
    </w:rPr>
  </w:style>
  <w:style w:type="paragraph" w:styleId="ListParagraph">
    <w:name w:val="List Paragraph"/>
    <w:basedOn w:val="Normal"/>
    <w:uiPriority w:val="34"/>
    <w:qFormat/>
    <w:rsid w:val="006B29FF"/>
    <w:pPr>
      <w:ind w:left="720"/>
      <w:contextualSpacing/>
    </w:pPr>
  </w:style>
  <w:style w:type="paragraph" w:styleId="Header">
    <w:name w:val="header"/>
    <w:basedOn w:val="Normal"/>
    <w:link w:val="HeaderChar"/>
    <w:uiPriority w:val="99"/>
    <w:semiHidden/>
    <w:unhideWhenUsed/>
    <w:rsid w:val="006B29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29FF"/>
  </w:style>
  <w:style w:type="paragraph" w:styleId="Footer">
    <w:name w:val="footer"/>
    <w:basedOn w:val="Normal"/>
    <w:link w:val="FooterChar"/>
    <w:uiPriority w:val="99"/>
    <w:unhideWhenUsed/>
    <w:rsid w:val="006B2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9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 Dixon</dc:creator>
  <cp:lastModifiedBy>Mim Dixon</cp:lastModifiedBy>
  <cp:revision>2</cp:revision>
  <cp:lastPrinted>2012-07-08T03:18:00Z</cp:lastPrinted>
  <dcterms:created xsi:type="dcterms:W3CDTF">2012-07-09T21:43:00Z</dcterms:created>
  <dcterms:modified xsi:type="dcterms:W3CDTF">2012-07-09T21:43:00Z</dcterms:modified>
</cp:coreProperties>
</file>