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1E78" w14:textId="3631610C" w:rsidR="00BF598A" w:rsidRPr="00741AFD" w:rsidRDefault="00741AFD" w:rsidP="00FA1AE7">
      <w:pPr>
        <w:pStyle w:val="Default"/>
        <w:jc w:val="center"/>
        <w:rPr>
          <w:rFonts w:ascii="Calibri" w:hAnsi="Calibri" w:cs="Calibri"/>
          <w:sz w:val="28"/>
          <w:szCs w:val="22"/>
        </w:rPr>
      </w:pPr>
      <w:r w:rsidRPr="00741AFD">
        <w:rPr>
          <w:rFonts w:ascii="Calibri" w:hAnsi="Calibri" w:cs="Calibri"/>
          <w:b/>
          <w:bCs/>
          <w:caps/>
          <w:sz w:val="28"/>
          <w:szCs w:val="22"/>
        </w:rPr>
        <w:t>Resolution #</w:t>
      </w:r>
      <w:r w:rsidR="008301DF">
        <w:rPr>
          <w:rFonts w:ascii="Calibri" w:hAnsi="Calibri" w:cs="Calibri"/>
          <w:b/>
          <w:bCs/>
          <w:caps/>
          <w:sz w:val="28"/>
          <w:szCs w:val="22"/>
        </w:rPr>
        <w:t xml:space="preserve"> 19-03-02</w:t>
      </w:r>
      <w:r w:rsidR="00CE68B2">
        <w:rPr>
          <w:rFonts w:ascii="Calibri" w:hAnsi="Calibri" w:cs="Calibri"/>
          <w:b/>
          <w:bCs/>
          <w:caps/>
          <w:sz w:val="28"/>
          <w:szCs w:val="22"/>
        </w:rPr>
        <w:br/>
      </w:r>
    </w:p>
    <w:p w14:paraId="2E3A9A51" w14:textId="77777777" w:rsidR="00945683" w:rsidRPr="00B6474D" w:rsidRDefault="00C12252" w:rsidP="00FA1AE7">
      <w:pPr>
        <w:pStyle w:val="Default"/>
        <w:jc w:val="center"/>
        <w:rPr>
          <w:rFonts w:asciiTheme="minorHAnsi" w:hAnsiTheme="minorHAnsi" w:cs="Calibri"/>
          <w:b/>
          <w:bCs/>
          <w:caps/>
          <w:sz w:val="28"/>
        </w:rPr>
      </w:pPr>
      <w:r w:rsidRPr="00B6474D">
        <w:rPr>
          <w:rFonts w:asciiTheme="minorHAnsi" w:hAnsiTheme="minorHAnsi"/>
          <w:b/>
          <w:caps/>
          <w:sz w:val="28"/>
        </w:rPr>
        <w:t>Ford Family Foundation Children, Youth, and Families Grant Opportunities to Expand Dental Health Teams in Oregon</w:t>
      </w:r>
    </w:p>
    <w:p w14:paraId="193EDC29" w14:textId="77777777" w:rsidR="009D3BD9" w:rsidRPr="00741AFD" w:rsidRDefault="009D3BD9" w:rsidP="00FA1AE7">
      <w:pPr>
        <w:pStyle w:val="Default"/>
        <w:jc w:val="center"/>
        <w:rPr>
          <w:rFonts w:ascii="Calibri" w:hAnsi="Calibri" w:cs="Calibri"/>
          <w:sz w:val="28"/>
          <w:szCs w:val="22"/>
        </w:rPr>
      </w:pPr>
    </w:p>
    <w:p w14:paraId="1B90D65B" w14:textId="77777777" w:rsidR="00945683" w:rsidRPr="00741AFD" w:rsidRDefault="00945683" w:rsidP="00741AFD">
      <w:pPr>
        <w:rPr>
          <w:sz w:val="24"/>
        </w:rPr>
      </w:pPr>
      <w:r w:rsidRPr="00741AFD">
        <w:rPr>
          <w:b/>
          <w:sz w:val="24"/>
        </w:rPr>
        <w:t>WHEREAS,</w:t>
      </w:r>
      <w:r w:rsidRPr="00741AFD">
        <w:rPr>
          <w:sz w:val="24"/>
        </w:rPr>
        <w:t xml:space="preserve"> the Northwest Portland Area Indian Health Board (hereinafte</w:t>
      </w:r>
      <w:r w:rsidR="00741AFD" w:rsidRPr="00741AFD">
        <w:rPr>
          <w:sz w:val="24"/>
        </w:rPr>
        <w:t xml:space="preserve">r “NPAIHB” or the “Board”) was </w:t>
      </w:r>
      <w:r w:rsidRPr="00741AFD">
        <w:rPr>
          <w:sz w:val="24"/>
        </w:rPr>
        <w:t xml:space="preserve">established in 1972 to assist Tribal governments to improve the </w:t>
      </w:r>
      <w:r w:rsidRPr="00C12252">
        <w:rPr>
          <w:sz w:val="24"/>
          <w:szCs w:val="24"/>
        </w:rPr>
        <w:t>hea</w:t>
      </w:r>
      <w:r w:rsidR="00741AFD" w:rsidRPr="00C12252">
        <w:rPr>
          <w:sz w:val="24"/>
          <w:szCs w:val="24"/>
        </w:rPr>
        <w:t>lth</w:t>
      </w:r>
      <w:r w:rsidR="00741AFD" w:rsidRPr="00741AFD">
        <w:rPr>
          <w:sz w:val="24"/>
        </w:rPr>
        <w:t xml:space="preserve"> status and quality of life </w:t>
      </w:r>
      <w:r w:rsidRPr="00741AFD">
        <w:rPr>
          <w:sz w:val="24"/>
        </w:rPr>
        <w:t xml:space="preserve">of Indian people; and </w:t>
      </w:r>
    </w:p>
    <w:p w14:paraId="1E7C2326" w14:textId="77777777" w:rsidR="00945683" w:rsidRPr="00741AFD" w:rsidRDefault="00945683" w:rsidP="00741AFD">
      <w:pPr>
        <w:rPr>
          <w:sz w:val="24"/>
        </w:rPr>
      </w:pPr>
      <w:r w:rsidRPr="00741AFD">
        <w:rPr>
          <w:b/>
          <w:sz w:val="24"/>
        </w:rPr>
        <w:t>WHEREAS,</w:t>
      </w:r>
      <w:r w:rsidRPr="00741AFD">
        <w:rPr>
          <w:sz w:val="24"/>
        </w:rPr>
        <w:t xml:space="preserve"> the Northwest Portland Area Indian Health Board is a “tribal o</w:t>
      </w:r>
      <w:r w:rsidR="00741AFD">
        <w:rPr>
          <w:sz w:val="24"/>
        </w:rPr>
        <w:t xml:space="preserve">rganization” as defined by the </w:t>
      </w:r>
      <w:r w:rsidRPr="00741AFD">
        <w:rPr>
          <w:sz w:val="24"/>
        </w:rPr>
        <w:t>Indian Self-Determination and Education Assistance Act</w:t>
      </w:r>
      <w:r w:rsidR="00E27122">
        <w:rPr>
          <w:sz w:val="24"/>
        </w:rPr>
        <w:t xml:space="preserve"> (ISDEAA)</w:t>
      </w:r>
      <w:r w:rsidRPr="00741AFD">
        <w:rPr>
          <w:sz w:val="24"/>
        </w:rPr>
        <w:t xml:space="preserve"> (P.L. 93-6</w:t>
      </w:r>
      <w:r w:rsidR="00741AFD" w:rsidRPr="00741AFD">
        <w:rPr>
          <w:sz w:val="24"/>
        </w:rPr>
        <w:t xml:space="preserve">38 seq. et al) that </w:t>
      </w:r>
      <w:r w:rsidR="001453DF">
        <w:rPr>
          <w:sz w:val="24"/>
        </w:rPr>
        <w:t xml:space="preserve">advocates and provides support to the </w:t>
      </w:r>
      <w:r w:rsidRPr="00741AFD">
        <w:rPr>
          <w:sz w:val="24"/>
        </w:rPr>
        <w:t>forty-three federally recognized tribes in the states of Idaho, Oregon, and Washington</w:t>
      </w:r>
      <w:r w:rsidR="001453DF">
        <w:rPr>
          <w:sz w:val="24"/>
        </w:rPr>
        <w:t xml:space="preserve"> </w:t>
      </w:r>
      <w:r w:rsidR="00EC7473">
        <w:rPr>
          <w:sz w:val="24"/>
        </w:rPr>
        <w:t xml:space="preserve">(member tribes) </w:t>
      </w:r>
      <w:r w:rsidR="001453DF">
        <w:rPr>
          <w:sz w:val="24"/>
        </w:rPr>
        <w:t>on specific health issues</w:t>
      </w:r>
      <w:r w:rsidRPr="00741AFD">
        <w:rPr>
          <w:sz w:val="24"/>
        </w:rPr>
        <w:t xml:space="preserve">; and </w:t>
      </w:r>
    </w:p>
    <w:p w14:paraId="1B5D243A" w14:textId="77777777" w:rsidR="008572E8" w:rsidRPr="00741AFD" w:rsidRDefault="00945683" w:rsidP="00741AFD">
      <w:pPr>
        <w:rPr>
          <w:sz w:val="24"/>
        </w:rPr>
      </w:pPr>
      <w:r w:rsidRPr="00741AFD">
        <w:rPr>
          <w:b/>
          <w:sz w:val="24"/>
        </w:rPr>
        <w:t>WHEREAS</w:t>
      </w:r>
      <w:r w:rsidRPr="00741AFD">
        <w:rPr>
          <w:sz w:val="24"/>
        </w:rPr>
        <w:t xml:space="preserve">, in accordance with the definitions of the </w:t>
      </w:r>
      <w:r w:rsidR="00E27122">
        <w:rPr>
          <w:sz w:val="24"/>
        </w:rPr>
        <w:t>ISDEAA</w:t>
      </w:r>
      <w:r w:rsidRPr="00741AFD">
        <w:rPr>
          <w:sz w:val="24"/>
        </w:rPr>
        <w:t xml:space="preserve"> at 25 USCS § 450b, a tribal organization is recognized as a gove</w:t>
      </w:r>
      <w:r w:rsidR="00741AFD" w:rsidRPr="00741AFD">
        <w:rPr>
          <w:sz w:val="24"/>
        </w:rPr>
        <w:t xml:space="preserve">rning body of any Indian tribe </w:t>
      </w:r>
      <w:r w:rsidRPr="00741AFD">
        <w:rPr>
          <w:sz w:val="24"/>
        </w:rPr>
        <w:t>and includes any legally established organization of Indians which</w:t>
      </w:r>
      <w:r w:rsidR="00741AFD" w:rsidRPr="00741AFD">
        <w:rPr>
          <w:sz w:val="24"/>
        </w:rPr>
        <w:t xml:space="preserve"> is controlled, sanctioned, or </w:t>
      </w:r>
      <w:r w:rsidRPr="00741AFD">
        <w:rPr>
          <w:sz w:val="24"/>
        </w:rPr>
        <w:t>chartered by such governing body or which is democratically e</w:t>
      </w:r>
      <w:r w:rsidR="00741AFD" w:rsidRPr="00741AFD">
        <w:rPr>
          <w:sz w:val="24"/>
        </w:rPr>
        <w:t xml:space="preserve">lected by the adult members of </w:t>
      </w:r>
      <w:r w:rsidRPr="00741AFD">
        <w:rPr>
          <w:sz w:val="24"/>
        </w:rPr>
        <w:t xml:space="preserve">the Indian community to be served by such organization </w:t>
      </w:r>
      <w:r w:rsidR="00741AFD" w:rsidRPr="00741AFD">
        <w:rPr>
          <w:sz w:val="24"/>
        </w:rPr>
        <w:t xml:space="preserve">and which includes the maximum </w:t>
      </w:r>
      <w:r w:rsidRPr="00741AFD">
        <w:rPr>
          <w:sz w:val="24"/>
        </w:rPr>
        <w:t>participation of Indians in all phases of its activities; and</w:t>
      </w:r>
    </w:p>
    <w:p w14:paraId="5F437A1E" w14:textId="77777777" w:rsidR="008572E8" w:rsidRPr="00741AFD" w:rsidRDefault="00945683" w:rsidP="00741AFD">
      <w:pPr>
        <w:rPr>
          <w:sz w:val="24"/>
        </w:rPr>
      </w:pPr>
      <w:r w:rsidRPr="00741AFD">
        <w:rPr>
          <w:b/>
          <w:sz w:val="24"/>
        </w:rPr>
        <w:t xml:space="preserve"> WHEREAS</w:t>
      </w:r>
      <w:r w:rsidRPr="00741AFD">
        <w:rPr>
          <w:sz w:val="24"/>
        </w:rPr>
        <w:t xml:space="preserve">, the </w:t>
      </w:r>
      <w:r w:rsidR="00EC7473">
        <w:rPr>
          <w:sz w:val="24"/>
        </w:rPr>
        <w:t>NPAIHB</w:t>
      </w:r>
      <w:r w:rsidRPr="00741AFD">
        <w:rPr>
          <w:sz w:val="24"/>
        </w:rPr>
        <w:t xml:space="preserve"> is dedicated </w:t>
      </w:r>
      <w:r w:rsidR="00741AFD" w:rsidRPr="00741AFD">
        <w:rPr>
          <w:sz w:val="24"/>
        </w:rPr>
        <w:t xml:space="preserve">to assisting and promoting the </w:t>
      </w:r>
      <w:r w:rsidRPr="00741AFD">
        <w:rPr>
          <w:sz w:val="24"/>
        </w:rPr>
        <w:t xml:space="preserve">health needs and concerns of </w:t>
      </w:r>
      <w:r w:rsidR="00EC7473">
        <w:rPr>
          <w:sz w:val="24"/>
        </w:rPr>
        <w:t xml:space="preserve">American </w:t>
      </w:r>
      <w:r w:rsidRPr="00741AFD">
        <w:rPr>
          <w:sz w:val="24"/>
        </w:rPr>
        <w:t>Indian</w:t>
      </w:r>
      <w:r w:rsidR="00EC7473">
        <w:rPr>
          <w:sz w:val="24"/>
        </w:rPr>
        <w:t>/Alaska Native (AI/AN)</w:t>
      </w:r>
      <w:r w:rsidRPr="00741AFD">
        <w:rPr>
          <w:sz w:val="24"/>
        </w:rPr>
        <w:t xml:space="preserve"> people; and</w:t>
      </w:r>
    </w:p>
    <w:p w14:paraId="3AB0C1D1" w14:textId="77777777" w:rsidR="00945683" w:rsidRPr="00741AFD" w:rsidRDefault="00945683" w:rsidP="00741AFD">
      <w:pPr>
        <w:rPr>
          <w:sz w:val="24"/>
        </w:rPr>
      </w:pPr>
      <w:r w:rsidRPr="00741AFD">
        <w:rPr>
          <w:b/>
          <w:sz w:val="24"/>
        </w:rPr>
        <w:t xml:space="preserve"> WHEREAS,</w:t>
      </w:r>
      <w:r w:rsidRPr="00741AFD">
        <w:rPr>
          <w:sz w:val="24"/>
        </w:rPr>
        <w:t xml:space="preserve"> the primary goal of the NPAIHB is to improve the health and</w:t>
      </w:r>
      <w:r w:rsidR="00741AFD" w:rsidRPr="00741AFD">
        <w:rPr>
          <w:sz w:val="24"/>
        </w:rPr>
        <w:t xml:space="preserve"> quality of life of its member </w:t>
      </w:r>
      <w:r w:rsidR="00EC7473">
        <w:rPr>
          <w:sz w:val="24"/>
        </w:rPr>
        <w:t>t</w:t>
      </w:r>
      <w:r w:rsidR="008572E8" w:rsidRPr="00741AFD">
        <w:rPr>
          <w:sz w:val="24"/>
        </w:rPr>
        <w:t>ribes; and</w:t>
      </w:r>
    </w:p>
    <w:p w14:paraId="2A083E80" w14:textId="77777777" w:rsidR="00945683" w:rsidRDefault="00945683" w:rsidP="00741AFD">
      <w:pPr>
        <w:rPr>
          <w:sz w:val="24"/>
        </w:rPr>
      </w:pPr>
      <w:r w:rsidRPr="00741AFD">
        <w:rPr>
          <w:b/>
          <w:sz w:val="24"/>
        </w:rPr>
        <w:t>WHEREAS</w:t>
      </w:r>
      <w:r w:rsidRPr="00741AFD">
        <w:rPr>
          <w:sz w:val="24"/>
        </w:rPr>
        <w:t>,</w:t>
      </w:r>
      <w:r w:rsidR="004037F4">
        <w:rPr>
          <w:sz w:val="24"/>
        </w:rPr>
        <w:t xml:space="preserve"> </w:t>
      </w:r>
      <w:r w:rsidR="00CF32D2">
        <w:rPr>
          <w:sz w:val="24"/>
        </w:rPr>
        <w:t>the Ford Family Foundation Children, Youth, and Families Grants support innovative projects that contribute to success in the early years of a child’s life including rural dental initiatives;</w:t>
      </w:r>
      <w:r w:rsidR="00596ADB" w:rsidRPr="00741AFD">
        <w:rPr>
          <w:sz w:val="24"/>
        </w:rPr>
        <w:t xml:space="preserve"> and </w:t>
      </w:r>
    </w:p>
    <w:p w14:paraId="19528A98" w14:textId="77777777" w:rsidR="00CE68B2" w:rsidRPr="00CE68B2" w:rsidRDefault="00CE68B2" w:rsidP="00741AFD">
      <w:pPr>
        <w:rPr>
          <w:sz w:val="24"/>
        </w:rPr>
      </w:pPr>
      <w:r>
        <w:rPr>
          <w:b/>
          <w:sz w:val="24"/>
        </w:rPr>
        <w:t xml:space="preserve">WHEREAS, </w:t>
      </w:r>
      <w:r>
        <w:rPr>
          <w:sz w:val="24"/>
        </w:rPr>
        <w:t xml:space="preserve">the </w:t>
      </w:r>
      <w:r w:rsidR="001453DF">
        <w:rPr>
          <w:sz w:val="24"/>
        </w:rPr>
        <w:t>NPAIHB</w:t>
      </w:r>
      <w:r>
        <w:rPr>
          <w:sz w:val="24"/>
        </w:rPr>
        <w:t xml:space="preserve"> has partnered with </w:t>
      </w:r>
      <w:r w:rsidR="001453DF">
        <w:rPr>
          <w:sz w:val="24"/>
        </w:rPr>
        <w:t>t</w:t>
      </w:r>
      <w:r>
        <w:rPr>
          <w:sz w:val="24"/>
        </w:rPr>
        <w:t>ribes in Oregon to pilot the expansion of the dental team to include dental health aide therapists as part of the Oregon Dental Pilot Project Program; and</w:t>
      </w:r>
    </w:p>
    <w:p w14:paraId="0E9BB7BF" w14:textId="77777777" w:rsidR="00741AFD" w:rsidRPr="00CE68B2" w:rsidRDefault="00741AFD" w:rsidP="00741AFD">
      <w:pPr>
        <w:rPr>
          <w:sz w:val="24"/>
        </w:rPr>
        <w:sectPr w:rsidR="00741AFD" w:rsidRPr="00CE68B2" w:rsidSect="008301DF">
          <w:headerReference w:type="default" r:id="rId8"/>
          <w:pgSz w:w="12240" w:h="15840"/>
          <w:pgMar w:top="1440" w:right="1440" w:bottom="1440" w:left="2880" w:header="720" w:footer="720" w:gutter="0"/>
          <w:cols w:space="720"/>
          <w:titlePg/>
          <w:docGrid w:linePitch="360"/>
        </w:sectPr>
      </w:pPr>
    </w:p>
    <w:p w14:paraId="06E4DBA7" w14:textId="77777777" w:rsidR="00CE68B2" w:rsidRDefault="00CE68B2" w:rsidP="00741AFD">
      <w:pPr>
        <w:rPr>
          <w:sz w:val="24"/>
        </w:rPr>
      </w:pPr>
      <w:bookmarkStart w:id="0" w:name="_GoBack"/>
      <w:bookmarkEnd w:id="0"/>
      <w:r>
        <w:rPr>
          <w:b/>
          <w:sz w:val="24"/>
        </w:rPr>
        <w:lastRenderedPageBreak/>
        <w:t xml:space="preserve">WHEREAS, </w:t>
      </w:r>
      <w:r w:rsidR="001453DF">
        <w:rPr>
          <w:sz w:val="24"/>
        </w:rPr>
        <w:t>t</w:t>
      </w:r>
      <w:r w:rsidRPr="00CE68B2">
        <w:rPr>
          <w:sz w:val="24"/>
        </w:rPr>
        <w:t xml:space="preserve">he goal of the </w:t>
      </w:r>
      <w:r w:rsidR="001453DF">
        <w:rPr>
          <w:sz w:val="24"/>
        </w:rPr>
        <w:t xml:space="preserve">Oregon </w:t>
      </w:r>
      <w:r w:rsidRPr="00CE68B2">
        <w:rPr>
          <w:sz w:val="24"/>
        </w:rPr>
        <w:t xml:space="preserve">Dental Pilot Project Program is to encourage the development of innovative practices in oral health care delivery systems with a focus on providing care to </w:t>
      </w:r>
      <w:r w:rsidRPr="008009B7">
        <w:rPr>
          <w:sz w:val="24"/>
        </w:rPr>
        <w:t>populations t</w:t>
      </w:r>
      <w:r w:rsidR="008009B7">
        <w:rPr>
          <w:sz w:val="24"/>
        </w:rPr>
        <w:t>hat evidence-based studies show have</w:t>
      </w:r>
      <w:r w:rsidRPr="008009B7">
        <w:rPr>
          <w:sz w:val="24"/>
        </w:rPr>
        <w:t xml:space="preserve"> the highest disease rates and the least access to dental</w:t>
      </w:r>
      <w:r>
        <w:rPr>
          <w:sz w:val="24"/>
        </w:rPr>
        <w:t xml:space="preserve"> care; and</w:t>
      </w:r>
    </w:p>
    <w:p w14:paraId="14CB512A" w14:textId="5D4486EE" w:rsidR="001453DF" w:rsidRDefault="00945683" w:rsidP="00741AFD">
      <w:pPr>
        <w:rPr>
          <w:sz w:val="24"/>
        </w:rPr>
      </w:pPr>
      <w:r w:rsidRPr="00741AFD">
        <w:rPr>
          <w:b/>
          <w:sz w:val="24"/>
        </w:rPr>
        <w:t>WHEREAS,</w:t>
      </w:r>
      <w:r w:rsidR="00D73104" w:rsidRPr="00741AFD">
        <w:rPr>
          <w:sz w:val="24"/>
        </w:rPr>
        <w:t xml:space="preserve"> </w:t>
      </w:r>
      <w:r w:rsidR="00CE68B2" w:rsidRPr="00CE68B2">
        <w:rPr>
          <w:sz w:val="24"/>
        </w:rPr>
        <w:t xml:space="preserve">Native communities are struggling under the weight of devastating oral health </w:t>
      </w:r>
      <w:r w:rsidR="008301DF" w:rsidRPr="00CE68B2">
        <w:rPr>
          <w:sz w:val="24"/>
        </w:rPr>
        <w:t>disparitie</w:t>
      </w:r>
      <w:r w:rsidR="008301DF">
        <w:rPr>
          <w:sz w:val="24"/>
        </w:rPr>
        <w:t>s:</w:t>
      </w:r>
      <w:r w:rsidR="00CE68B2" w:rsidRPr="00CE68B2">
        <w:rPr>
          <w:sz w:val="24"/>
        </w:rPr>
        <w:t xml:space="preserve"> </w:t>
      </w:r>
    </w:p>
    <w:p w14:paraId="56F57446" w14:textId="77777777" w:rsidR="001453DF" w:rsidRPr="00C12252" w:rsidRDefault="00CE68B2" w:rsidP="009D05BD">
      <w:pPr>
        <w:pStyle w:val="ListParagraph"/>
        <w:numPr>
          <w:ilvl w:val="0"/>
          <w:numId w:val="3"/>
        </w:numPr>
      </w:pPr>
      <w:r w:rsidRPr="009D05BD">
        <w:rPr>
          <w:rFonts w:asciiTheme="minorHAnsi" w:hAnsiTheme="minorHAnsi"/>
        </w:rPr>
        <w:t>Prevalence of tooth decay in AI/AN children ages 2-5 is nearly three times the U.S. average</w:t>
      </w:r>
      <w:r w:rsidR="001453DF">
        <w:rPr>
          <w:rFonts w:asciiTheme="minorHAnsi" w:hAnsiTheme="minorHAnsi"/>
        </w:rPr>
        <w:t xml:space="preserve">; </w:t>
      </w:r>
    </w:p>
    <w:p w14:paraId="217A8E3A" w14:textId="77777777" w:rsidR="001453DF" w:rsidRPr="00C12252" w:rsidRDefault="00CE68B2" w:rsidP="009D05BD">
      <w:pPr>
        <w:pStyle w:val="ListParagraph"/>
        <w:numPr>
          <w:ilvl w:val="0"/>
          <w:numId w:val="3"/>
        </w:numPr>
      </w:pPr>
      <w:r w:rsidRPr="009D05BD">
        <w:rPr>
          <w:rFonts w:asciiTheme="minorHAnsi" w:hAnsiTheme="minorHAnsi"/>
        </w:rPr>
        <w:t xml:space="preserve">More than 70% of AI/AN children ages 2-5 years have a history of tooth decay experience compared to 23% of white </w:t>
      </w:r>
      <w:r w:rsidR="001453DF">
        <w:rPr>
          <w:rFonts w:asciiTheme="minorHAnsi" w:hAnsiTheme="minorHAnsi"/>
        </w:rPr>
        <w:t xml:space="preserve">children; </w:t>
      </w:r>
      <w:r w:rsidRPr="009D05BD">
        <w:rPr>
          <w:rFonts w:asciiTheme="minorHAnsi" w:hAnsiTheme="minorHAnsi"/>
        </w:rPr>
        <w:t xml:space="preserve"> </w:t>
      </w:r>
    </w:p>
    <w:p w14:paraId="75AF1704" w14:textId="77777777" w:rsidR="001453DF" w:rsidRPr="00C12252" w:rsidRDefault="00CE68B2" w:rsidP="009D05BD">
      <w:pPr>
        <w:pStyle w:val="ListParagraph"/>
        <w:numPr>
          <w:ilvl w:val="0"/>
          <w:numId w:val="3"/>
        </w:numPr>
      </w:pPr>
      <w:r w:rsidRPr="009D05BD">
        <w:rPr>
          <w:rFonts w:asciiTheme="minorHAnsi" w:hAnsiTheme="minorHAnsi"/>
        </w:rPr>
        <w:t>AI/AN adult dental patients suffer disproportionately from untreated decay, with twice the prevalence of untreated caries as the general U.S. population and more than any other racial/ethnic group</w:t>
      </w:r>
      <w:r w:rsidR="00EC7473">
        <w:rPr>
          <w:rFonts w:asciiTheme="minorHAnsi" w:hAnsiTheme="minorHAnsi"/>
        </w:rPr>
        <w:t>; and</w:t>
      </w:r>
    </w:p>
    <w:p w14:paraId="5912ED63" w14:textId="77777777" w:rsidR="00D73104" w:rsidRPr="00C12252" w:rsidRDefault="00CE68B2" w:rsidP="009D05BD">
      <w:pPr>
        <w:pStyle w:val="ListParagraph"/>
        <w:numPr>
          <w:ilvl w:val="0"/>
          <w:numId w:val="3"/>
        </w:numPr>
      </w:pPr>
      <w:r w:rsidRPr="009D05BD">
        <w:rPr>
          <w:rFonts w:asciiTheme="minorHAnsi" w:hAnsiTheme="minorHAnsi"/>
        </w:rPr>
        <w:t>AI/AN adult dental patients are also more likely to have severe periodontal disease, more missing teeth, and are more likely to report poor oral health than the general U.S. population</w:t>
      </w:r>
      <w:r w:rsidR="00FA1AE7" w:rsidRPr="009D05BD">
        <w:rPr>
          <w:rFonts w:asciiTheme="minorHAnsi" w:hAnsiTheme="minorHAnsi"/>
        </w:rPr>
        <w:t>; and</w:t>
      </w:r>
      <w:r w:rsidR="00D73104" w:rsidRPr="009D05BD">
        <w:rPr>
          <w:rFonts w:asciiTheme="minorHAnsi" w:hAnsiTheme="minorHAnsi"/>
        </w:rPr>
        <w:t xml:space="preserve">  </w:t>
      </w:r>
    </w:p>
    <w:p w14:paraId="4629CF66" w14:textId="77777777" w:rsidR="001453DF" w:rsidRPr="001453DF" w:rsidRDefault="001453DF" w:rsidP="009D05BD">
      <w:pPr>
        <w:pStyle w:val="ListParagraph"/>
      </w:pPr>
    </w:p>
    <w:p w14:paraId="4D064D20" w14:textId="77777777" w:rsidR="00FA1AE7" w:rsidRPr="00741AFD" w:rsidRDefault="00426EC4" w:rsidP="00741AFD">
      <w:pPr>
        <w:rPr>
          <w:sz w:val="24"/>
        </w:rPr>
      </w:pPr>
      <w:r w:rsidRPr="00741AFD">
        <w:rPr>
          <w:b/>
          <w:sz w:val="24"/>
        </w:rPr>
        <w:t>WHEREAS,</w:t>
      </w:r>
      <w:r w:rsidR="00E62B6E" w:rsidRPr="00741AFD">
        <w:rPr>
          <w:sz w:val="24"/>
        </w:rPr>
        <w:t xml:space="preserve"> </w:t>
      </w:r>
      <w:r w:rsidR="00FA1AE7" w:rsidRPr="00741AFD">
        <w:rPr>
          <w:sz w:val="24"/>
        </w:rPr>
        <w:t xml:space="preserve">to address these </w:t>
      </w:r>
      <w:r w:rsidR="00CE68B2">
        <w:rPr>
          <w:sz w:val="24"/>
        </w:rPr>
        <w:t>disparities</w:t>
      </w:r>
      <w:r w:rsidR="00FA1AE7" w:rsidRPr="00741AFD">
        <w:rPr>
          <w:sz w:val="24"/>
        </w:rPr>
        <w:t xml:space="preserve">, the NPAIHB </w:t>
      </w:r>
      <w:r w:rsidR="00CE68B2">
        <w:rPr>
          <w:sz w:val="24"/>
        </w:rPr>
        <w:t xml:space="preserve">has worked closely with </w:t>
      </w:r>
      <w:r w:rsidR="00EC7473">
        <w:rPr>
          <w:sz w:val="24"/>
        </w:rPr>
        <w:t>t</w:t>
      </w:r>
      <w:r w:rsidR="00CE68B2">
        <w:rPr>
          <w:sz w:val="24"/>
        </w:rPr>
        <w:t>ribes in Oregon, Washington, and Idaho to expand the dental team to include dental health aide therapists</w:t>
      </w:r>
      <w:r w:rsidR="00FA1AE7" w:rsidRPr="00741AFD">
        <w:rPr>
          <w:sz w:val="24"/>
        </w:rPr>
        <w:t xml:space="preserve">; and </w:t>
      </w:r>
    </w:p>
    <w:p w14:paraId="05C9B300" w14:textId="77777777" w:rsidR="001363C6" w:rsidRPr="00741AFD" w:rsidRDefault="00FA1AE7" w:rsidP="00741AFD">
      <w:pPr>
        <w:rPr>
          <w:sz w:val="24"/>
        </w:rPr>
      </w:pPr>
      <w:r w:rsidRPr="00741AFD">
        <w:rPr>
          <w:b/>
          <w:sz w:val="24"/>
        </w:rPr>
        <w:t>WHEREAS,</w:t>
      </w:r>
      <w:r w:rsidRPr="00741AFD">
        <w:rPr>
          <w:sz w:val="24"/>
        </w:rPr>
        <w:t xml:space="preserve"> </w:t>
      </w:r>
      <w:r w:rsidR="00CE68B2">
        <w:rPr>
          <w:sz w:val="24"/>
        </w:rPr>
        <w:t>expanded dental teams with dental therapists have proven effective in tribal and other underserved communities in increasing access to care, allowing dentists and other providers to work at the top of their scope, and improving population oral health</w:t>
      </w:r>
      <w:r w:rsidRPr="00741AFD">
        <w:rPr>
          <w:sz w:val="24"/>
        </w:rPr>
        <w:t>; and</w:t>
      </w:r>
    </w:p>
    <w:p w14:paraId="25E4A978" w14:textId="77777777" w:rsidR="00EC7473" w:rsidRPr="009D05BD" w:rsidRDefault="00E62B6E" w:rsidP="00EC7473">
      <w:pPr>
        <w:rPr>
          <w:sz w:val="24"/>
          <w:szCs w:val="24"/>
        </w:rPr>
      </w:pPr>
      <w:r w:rsidRPr="00EC7473">
        <w:rPr>
          <w:b/>
          <w:sz w:val="24"/>
          <w:szCs w:val="24"/>
        </w:rPr>
        <w:t>WHEREAS</w:t>
      </w:r>
      <w:r w:rsidRPr="00EC7473">
        <w:rPr>
          <w:sz w:val="24"/>
          <w:szCs w:val="24"/>
        </w:rPr>
        <w:t>,</w:t>
      </w:r>
      <w:r w:rsidR="00FA1AE7" w:rsidRPr="00EC7473">
        <w:rPr>
          <w:sz w:val="24"/>
          <w:szCs w:val="24"/>
        </w:rPr>
        <w:t xml:space="preserve"> </w:t>
      </w:r>
      <w:r w:rsidR="00EC7473" w:rsidRPr="00EC7473">
        <w:rPr>
          <w:sz w:val="24"/>
          <w:szCs w:val="24"/>
        </w:rPr>
        <w:t>a</w:t>
      </w:r>
      <w:r w:rsidR="00CE68B2" w:rsidRPr="00EC7473">
        <w:rPr>
          <w:sz w:val="24"/>
          <w:szCs w:val="24"/>
        </w:rPr>
        <w:t xml:space="preserve"> 2017 study done by Dr. Donald Chi from the University of Washington Dental School of Dentistry looked at 10 years of data fro</w:t>
      </w:r>
      <w:r w:rsidR="00CE68B2" w:rsidRPr="00AB7EB1">
        <w:rPr>
          <w:sz w:val="24"/>
          <w:szCs w:val="24"/>
        </w:rPr>
        <w:t>m Alaska comparing villages with and without dental therapists</w:t>
      </w:r>
      <w:r w:rsidR="00EC7473" w:rsidRPr="00AB7EB1">
        <w:rPr>
          <w:sz w:val="24"/>
          <w:szCs w:val="24"/>
        </w:rPr>
        <w:t xml:space="preserve"> and determined that </w:t>
      </w:r>
      <w:r w:rsidR="00EC7473" w:rsidRPr="009D05BD">
        <w:rPr>
          <w:sz w:val="24"/>
          <w:szCs w:val="24"/>
        </w:rPr>
        <w:t>c</w:t>
      </w:r>
      <w:r w:rsidR="00CE68B2" w:rsidRPr="009D05BD">
        <w:rPr>
          <w:sz w:val="24"/>
          <w:szCs w:val="24"/>
        </w:rPr>
        <w:t>ommunities with dental therapists showed</w:t>
      </w:r>
      <w:r w:rsidR="00EC7473" w:rsidRPr="009D05BD">
        <w:rPr>
          <w:sz w:val="24"/>
          <w:szCs w:val="24"/>
        </w:rPr>
        <w:t xml:space="preserve">: </w:t>
      </w:r>
    </w:p>
    <w:p w14:paraId="50462959" w14:textId="77777777" w:rsidR="00EC7473" w:rsidRPr="00C12252" w:rsidRDefault="00EC7473" w:rsidP="009D05BD">
      <w:pPr>
        <w:pStyle w:val="ListParagraph"/>
        <w:numPr>
          <w:ilvl w:val="0"/>
          <w:numId w:val="5"/>
        </w:numPr>
      </w:pPr>
      <w:r w:rsidRPr="009D05BD">
        <w:rPr>
          <w:rFonts w:asciiTheme="minorHAnsi" w:hAnsiTheme="minorHAnsi"/>
        </w:rPr>
        <w:t>A</w:t>
      </w:r>
      <w:r w:rsidR="00CE68B2" w:rsidRPr="009D05BD">
        <w:rPr>
          <w:rFonts w:asciiTheme="minorHAnsi" w:hAnsiTheme="minorHAnsi"/>
        </w:rPr>
        <w:t xml:space="preserve"> 60% increase in access to preventive care for children</w:t>
      </w:r>
      <w:r w:rsidRPr="009D05BD">
        <w:rPr>
          <w:rFonts w:asciiTheme="minorHAnsi" w:hAnsiTheme="minorHAnsi"/>
        </w:rPr>
        <w:t xml:space="preserve">; </w:t>
      </w:r>
    </w:p>
    <w:p w14:paraId="2EAD237C" w14:textId="77777777" w:rsidR="00EC7473" w:rsidRPr="00C12252" w:rsidRDefault="00EC7473" w:rsidP="009D05BD">
      <w:pPr>
        <w:pStyle w:val="ListParagraph"/>
        <w:numPr>
          <w:ilvl w:val="0"/>
          <w:numId w:val="5"/>
        </w:numPr>
      </w:pPr>
      <w:r w:rsidRPr="009D05BD">
        <w:rPr>
          <w:rFonts w:asciiTheme="minorHAnsi" w:hAnsiTheme="minorHAnsi"/>
        </w:rPr>
        <w:t>A</w:t>
      </w:r>
      <w:r w:rsidR="00CE68B2" w:rsidRPr="009D05BD">
        <w:rPr>
          <w:rFonts w:asciiTheme="minorHAnsi" w:hAnsiTheme="minorHAnsi"/>
        </w:rPr>
        <w:t xml:space="preserve"> 44% decrease in the need to put children under general anesthesia for full mouth rehabilitations</w:t>
      </w:r>
      <w:r w:rsidRPr="009D05BD">
        <w:rPr>
          <w:rFonts w:asciiTheme="minorHAnsi" w:hAnsiTheme="minorHAnsi"/>
        </w:rPr>
        <w:t>;</w:t>
      </w:r>
      <w:r w:rsidR="00CE68B2" w:rsidRPr="009D05BD">
        <w:rPr>
          <w:rFonts w:asciiTheme="minorHAnsi" w:hAnsiTheme="minorHAnsi"/>
        </w:rPr>
        <w:t xml:space="preserve"> and </w:t>
      </w:r>
    </w:p>
    <w:p w14:paraId="433711F5" w14:textId="77777777" w:rsidR="00426EC4" w:rsidRPr="00C12252" w:rsidRDefault="00EC7473" w:rsidP="009D05BD">
      <w:pPr>
        <w:pStyle w:val="ListParagraph"/>
        <w:numPr>
          <w:ilvl w:val="0"/>
          <w:numId w:val="5"/>
        </w:numPr>
      </w:pPr>
      <w:r w:rsidRPr="008009B7">
        <w:rPr>
          <w:rFonts w:asciiTheme="minorHAnsi" w:hAnsiTheme="minorHAnsi"/>
        </w:rPr>
        <w:t>A</w:t>
      </w:r>
      <w:r w:rsidR="00CE68B2" w:rsidRPr="008009B7">
        <w:rPr>
          <w:rFonts w:asciiTheme="minorHAnsi" w:hAnsiTheme="minorHAnsi"/>
        </w:rPr>
        <w:t xml:space="preserve">n over </w:t>
      </w:r>
      <w:r w:rsidR="008009B7" w:rsidRPr="008009B7">
        <w:rPr>
          <w:rFonts w:asciiTheme="minorHAnsi" w:hAnsiTheme="minorHAnsi"/>
        </w:rPr>
        <w:t>75%</w:t>
      </w:r>
      <w:r w:rsidR="00CE68B2" w:rsidRPr="008009B7">
        <w:rPr>
          <w:rFonts w:asciiTheme="minorHAnsi" w:hAnsiTheme="minorHAnsi"/>
        </w:rPr>
        <w:t xml:space="preserve"> decrease in extractions of the first four front teeth of children under 3; and</w:t>
      </w:r>
    </w:p>
    <w:p w14:paraId="32B8A98A" w14:textId="77777777" w:rsidR="00EC7473" w:rsidRPr="00EC7473" w:rsidRDefault="00EC7473" w:rsidP="009D05BD">
      <w:pPr>
        <w:pStyle w:val="ListParagraph"/>
      </w:pPr>
    </w:p>
    <w:p w14:paraId="714CDC2F" w14:textId="77777777" w:rsidR="00CE68B2" w:rsidRDefault="00CE68B2" w:rsidP="00741AFD">
      <w:pPr>
        <w:rPr>
          <w:sz w:val="24"/>
        </w:rPr>
      </w:pPr>
      <w:r w:rsidRPr="00741AFD">
        <w:rPr>
          <w:b/>
          <w:sz w:val="24"/>
        </w:rPr>
        <w:t>WHEREAS</w:t>
      </w:r>
      <w:r w:rsidRPr="00741AFD">
        <w:rPr>
          <w:sz w:val="24"/>
        </w:rPr>
        <w:t xml:space="preserve">, </w:t>
      </w:r>
      <w:r w:rsidR="00AB7EB1">
        <w:rPr>
          <w:sz w:val="24"/>
        </w:rPr>
        <w:t>t</w:t>
      </w:r>
      <w:r>
        <w:rPr>
          <w:sz w:val="24"/>
        </w:rPr>
        <w:t>ribes in Washington, Oregon, and Idaho have lead the movement to break down bar</w:t>
      </w:r>
      <w:r w:rsidR="00CF32D2">
        <w:rPr>
          <w:sz w:val="24"/>
        </w:rPr>
        <w:t>riers to oral health equity</w:t>
      </w:r>
      <w:r w:rsidR="008009B7">
        <w:rPr>
          <w:sz w:val="24"/>
        </w:rPr>
        <w:t>.</w:t>
      </w:r>
    </w:p>
    <w:p w14:paraId="2CA7FB19" w14:textId="1F64DBC8" w:rsidR="00AB7EB1" w:rsidRDefault="00945683" w:rsidP="00741AFD">
      <w:pPr>
        <w:rPr>
          <w:sz w:val="24"/>
        </w:rPr>
      </w:pPr>
      <w:r w:rsidRPr="00741AFD">
        <w:rPr>
          <w:b/>
          <w:sz w:val="24"/>
        </w:rPr>
        <w:t>NOW</w:t>
      </w:r>
      <w:r w:rsidR="0045532A" w:rsidRPr="00741AFD">
        <w:rPr>
          <w:b/>
          <w:sz w:val="24"/>
        </w:rPr>
        <w:t>,</w:t>
      </w:r>
      <w:r w:rsidRPr="00741AFD">
        <w:rPr>
          <w:b/>
          <w:sz w:val="24"/>
        </w:rPr>
        <w:t xml:space="preserve"> THEREFORE</w:t>
      </w:r>
      <w:r w:rsidR="0045532A" w:rsidRPr="00741AFD">
        <w:rPr>
          <w:b/>
          <w:sz w:val="24"/>
        </w:rPr>
        <w:t>,</w:t>
      </w:r>
      <w:r w:rsidRPr="00741AFD">
        <w:rPr>
          <w:b/>
          <w:sz w:val="24"/>
        </w:rPr>
        <w:t xml:space="preserve"> BE IT RESOLVED,</w:t>
      </w:r>
      <w:r w:rsidRPr="00741AFD">
        <w:rPr>
          <w:sz w:val="24"/>
        </w:rPr>
        <w:t xml:space="preserve"> that the Northwest Portland Area Indian Health Board</w:t>
      </w:r>
      <w:r w:rsidR="00E27122">
        <w:rPr>
          <w:sz w:val="24"/>
        </w:rPr>
        <w:t xml:space="preserve"> (NPAIHB) </w:t>
      </w:r>
      <w:r w:rsidR="00FA6E6F">
        <w:rPr>
          <w:sz w:val="24"/>
        </w:rPr>
        <w:t>endorses and supports efforts</w:t>
      </w:r>
      <w:r w:rsidR="00F54F79">
        <w:rPr>
          <w:sz w:val="24"/>
        </w:rPr>
        <w:t xml:space="preserve"> by </w:t>
      </w:r>
      <w:r w:rsidR="00E27122">
        <w:rPr>
          <w:sz w:val="24"/>
        </w:rPr>
        <w:t xml:space="preserve">NPAIHB </w:t>
      </w:r>
      <w:r w:rsidR="00F54F79">
        <w:rPr>
          <w:sz w:val="24"/>
        </w:rPr>
        <w:t xml:space="preserve">staff, under the guidance of the Executive Director, </w:t>
      </w:r>
      <w:r w:rsidR="00C12252">
        <w:rPr>
          <w:sz w:val="24"/>
        </w:rPr>
        <w:t>to</w:t>
      </w:r>
      <w:r w:rsidR="00FA6E6F">
        <w:rPr>
          <w:sz w:val="24"/>
        </w:rPr>
        <w:t xml:space="preserve"> </w:t>
      </w:r>
      <w:r w:rsidR="009D3BD9" w:rsidRPr="00741AFD">
        <w:rPr>
          <w:sz w:val="24"/>
        </w:rPr>
        <w:t xml:space="preserve">apply for </w:t>
      </w:r>
      <w:r w:rsidR="00E442F7" w:rsidRPr="00741AFD">
        <w:rPr>
          <w:sz w:val="24"/>
        </w:rPr>
        <w:t xml:space="preserve">the </w:t>
      </w:r>
      <w:r w:rsidR="00CF32D2">
        <w:rPr>
          <w:sz w:val="24"/>
        </w:rPr>
        <w:t>open Children, Youth and Families grants opportunities through the Ford Family Foundation</w:t>
      </w:r>
      <w:r w:rsidR="00C12252">
        <w:rPr>
          <w:sz w:val="24"/>
        </w:rPr>
        <w:t xml:space="preserve"> to expand dental health teams in Oregon</w:t>
      </w:r>
      <w:r w:rsidR="00CF32D2">
        <w:rPr>
          <w:sz w:val="24"/>
        </w:rPr>
        <w:t>.</w:t>
      </w:r>
      <w:r w:rsidR="0045532A" w:rsidRPr="00741AFD">
        <w:rPr>
          <w:sz w:val="24"/>
        </w:rPr>
        <w:t xml:space="preserve"> </w:t>
      </w:r>
    </w:p>
    <w:p w14:paraId="6F0DB8FF" w14:textId="77777777" w:rsidR="008301DF" w:rsidRDefault="008301DF" w:rsidP="008301DF">
      <w:pPr>
        <w:pStyle w:val="BodyText"/>
        <w:spacing w:before="64"/>
        <w:ind w:left="0" w:right="635"/>
        <w:jc w:val="center"/>
        <w:rPr>
          <w:rFonts w:asciiTheme="minorHAnsi" w:hAnsiTheme="minorHAnsi" w:cstheme="minorHAnsi"/>
          <w:spacing w:val="-1"/>
          <w:u w:val="thick" w:color="000000"/>
        </w:rPr>
      </w:pPr>
      <w:r w:rsidRPr="00011294">
        <w:rPr>
          <w:rFonts w:asciiTheme="minorHAnsi" w:hAnsiTheme="minorHAnsi" w:cstheme="minorHAnsi"/>
          <w:spacing w:val="-1"/>
          <w:u w:val="thick" w:color="000000"/>
        </w:rPr>
        <w:lastRenderedPageBreak/>
        <w:t>CERTIFICATION</w:t>
      </w:r>
    </w:p>
    <w:p w14:paraId="7C7EEEFE" w14:textId="45935282" w:rsidR="008301DF" w:rsidRPr="00011294" w:rsidRDefault="00B6474D" w:rsidP="008301DF">
      <w:pPr>
        <w:pStyle w:val="BodyText"/>
        <w:spacing w:before="64"/>
        <w:ind w:left="0" w:right="635"/>
        <w:jc w:val="center"/>
        <w:rPr>
          <w:rFonts w:asciiTheme="minorHAnsi" w:hAnsiTheme="minorHAnsi" w:cstheme="minorHAnsi"/>
          <w:b w:val="0"/>
          <w:bCs w:val="0"/>
        </w:rPr>
      </w:pPr>
      <w:r>
        <w:rPr>
          <w:rFonts w:asciiTheme="minorHAnsi" w:hAnsiTheme="minorHAnsi" w:cstheme="minorHAnsi"/>
          <w:spacing w:val="-1"/>
        </w:rPr>
        <w:t>NO: 19-03-02</w:t>
      </w:r>
    </w:p>
    <w:p w14:paraId="2CA376E4" w14:textId="77777777" w:rsidR="008301DF" w:rsidRPr="00011294" w:rsidRDefault="008301DF" w:rsidP="008301DF">
      <w:pPr>
        <w:rPr>
          <w:rFonts w:eastAsia="Times New Roman" w:cstheme="minorHAnsi"/>
          <w:b/>
          <w:bCs/>
          <w:sz w:val="20"/>
          <w:szCs w:val="20"/>
        </w:rPr>
      </w:pPr>
    </w:p>
    <w:p w14:paraId="1614E2F8" w14:textId="77777777" w:rsidR="008301DF" w:rsidRPr="00011294" w:rsidRDefault="008301DF" w:rsidP="008301DF">
      <w:pPr>
        <w:pStyle w:val="BodyText"/>
        <w:tabs>
          <w:tab w:val="left" w:pos="2866"/>
          <w:tab w:val="left" w:pos="4481"/>
          <w:tab w:val="left" w:pos="6457"/>
        </w:tabs>
        <w:spacing w:before="64"/>
        <w:ind w:left="0" w:right="958"/>
        <w:rPr>
          <w:rFonts w:ascii="Calibri" w:hAnsi="Calibri" w:cs="Calibri"/>
          <w:b w:val="0"/>
          <w:bCs w:val="0"/>
        </w:rPr>
      </w:pPr>
      <w:r w:rsidRPr="00011294">
        <w:rPr>
          <w:rFonts w:ascii="Calibri" w:hAnsi="Calibri" w:cs="Calibri"/>
          <w:b w:val="0"/>
        </w:rPr>
        <w:t xml:space="preserve">The </w:t>
      </w:r>
      <w:r w:rsidRPr="00011294">
        <w:rPr>
          <w:rFonts w:ascii="Calibri" w:hAnsi="Calibri" w:cs="Calibri"/>
          <w:b w:val="0"/>
          <w:spacing w:val="-1"/>
        </w:rPr>
        <w:t>foregoing</w:t>
      </w:r>
      <w:r w:rsidRPr="00011294">
        <w:rPr>
          <w:rFonts w:ascii="Calibri" w:hAnsi="Calibri" w:cs="Calibri"/>
          <w:b w:val="0"/>
          <w:spacing w:val="1"/>
        </w:rPr>
        <w:t xml:space="preserve"> </w:t>
      </w:r>
      <w:r w:rsidRPr="00011294">
        <w:rPr>
          <w:rFonts w:ascii="Calibri" w:hAnsi="Calibri" w:cs="Calibri"/>
          <w:b w:val="0"/>
          <w:spacing w:val="-1"/>
        </w:rPr>
        <w:t>resolution</w:t>
      </w:r>
      <w:r w:rsidRPr="00011294">
        <w:rPr>
          <w:rFonts w:ascii="Calibri" w:hAnsi="Calibri" w:cs="Calibri"/>
          <w:b w:val="0"/>
          <w:spacing w:val="-3"/>
        </w:rPr>
        <w:t xml:space="preserve"> </w:t>
      </w:r>
      <w:r w:rsidRPr="00011294">
        <w:rPr>
          <w:rFonts w:ascii="Calibri" w:hAnsi="Calibri" w:cs="Calibri"/>
          <w:b w:val="0"/>
        </w:rPr>
        <w:t>was</w:t>
      </w:r>
      <w:r w:rsidRPr="00011294">
        <w:rPr>
          <w:rFonts w:ascii="Calibri" w:hAnsi="Calibri" w:cs="Calibri"/>
          <w:b w:val="0"/>
          <w:spacing w:val="1"/>
        </w:rPr>
        <w:t xml:space="preserve"> </w:t>
      </w:r>
      <w:r w:rsidRPr="00011294">
        <w:rPr>
          <w:rFonts w:ascii="Calibri" w:hAnsi="Calibri" w:cs="Calibri"/>
          <w:b w:val="0"/>
          <w:spacing w:val="-2"/>
        </w:rPr>
        <w:t>duly</w:t>
      </w:r>
      <w:r w:rsidRPr="00011294">
        <w:rPr>
          <w:rFonts w:ascii="Calibri" w:hAnsi="Calibri" w:cs="Calibri"/>
          <w:b w:val="0"/>
          <w:spacing w:val="1"/>
        </w:rPr>
        <w:t xml:space="preserve"> </w:t>
      </w:r>
      <w:r w:rsidRPr="00011294">
        <w:rPr>
          <w:rFonts w:ascii="Calibri" w:hAnsi="Calibri" w:cs="Calibri"/>
          <w:b w:val="0"/>
          <w:spacing w:val="-1"/>
        </w:rPr>
        <w:t>adopted</w:t>
      </w:r>
      <w:r w:rsidRPr="00011294">
        <w:rPr>
          <w:rFonts w:ascii="Calibri" w:hAnsi="Calibri" w:cs="Calibri"/>
          <w:b w:val="0"/>
        </w:rPr>
        <w:t xml:space="preserve"> at the </w:t>
      </w:r>
      <w:r w:rsidRPr="00011294">
        <w:rPr>
          <w:rFonts w:ascii="Calibri" w:hAnsi="Calibri" w:cs="Calibri"/>
          <w:b w:val="0"/>
          <w:spacing w:val="-1"/>
        </w:rPr>
        <w:t>regular</w:t>
      </w:r>
      <w:r w:rsidRPr="00011294">
        <w:rPr>
          <w:rFonts w:ascii="Calibri" w:hAnsi="Calibri" w:cs="Calibri"/>
          <w:b w:val="0"/>
        </w:rPr>
        <w:t xml:space="preserve"> </w:t>
      </w:r>
      <w:r w:rsidRPr="00011294">
        <w:rPr>
          <w:rFonts w:ascii="Calibri" w:hAnsi="Calibri" w:cs="Calibri"/>
          <w:b w:val="0"/>
          <w:spacing w:val="-2"/>
        </w:rPr>
        <w:t>session</w:t>
      </w:r>
      <w:r w:rsidRPr="00011294">
        <w:rPr>
          <w:rFonts w:ascii="Calibri" w:hAnsi="Calibri" w:cs="Calibri"/>
          <w:b w:val="0"/>
        </w:rPr>
        <w:t xml:space="preserve"> of the</w:t>
      </w:r>
      <w:r w:rsidRPr="00011294">
        <w:rPr>
          <w:rFonts w:ascii="Calibri" w:hAnsi="Calibri" w:cs="Calibri"/>
          <w:b w:val="0"/>
          <w:spacing w:val="27"/>
        </w:rPr>
        <w:t xml:space="preserve"> </w:t>
      </w:r>
      <w:r w:rsidRPr="00011294">
        <w:rPr>
          <w:rFonts w:ascii="Calibri" w:hAnsi="Calibri" w:cs="Calibri"/>
          <w:b w:val="0"/>
          <w:spacing w:val="-1"/>
        </w:rPr>
        <w:t>Northwest</w:t>
      </w:r>
      <w:r w:rsidRPr="00011294">
        <w:rPr>
          <w:rFonts w:ascii="Calibri" w:hAnsi="Calibri" w:cs="Calibri"/>
          <w:b w:val="0"/>
        </w:rPr>
        <w:t xml:space="preserve"> </w:t>
      </w:r>
      <w:r w:rsidRPr="00011294">
        <w:rPr>
          <w:rFonts w:ascii="Calibri" w:hAnsi="Calibri" w:cs="Calibri"/>
          <w:b w:val="0"/>
          <w:spacing w:val="-1"/>
        </w:rPr>
        <w:t>Portland Area</w:t>
      </w:r>
      <w:r w:rsidRPr="00011294">
        <w:rPr>
          <w:rFonts w:ascii="Calibri" w:hAnsi="Calibri" w:cs="Calibri"/>
          <w:b w:val="0"/>
          <w:spacing w:val="1"/>
        </w:rPr>
        <w:t xml:space="preserve"> </w:t>
      </w:r>
      <w:r w:rsidRPr="00011294">
        <w:rPr>
          <w:rFonts w:ascii="Calibri" w:hAnsi="Calibri" w:cs="Calibri"/>
          <w:b w:val="0"/>
          <w:spacing w:val="-1"/>
        </w:rPr>
        <w:t>Indian</w:t>
      </w:r>
      <w:r w:rsidRPr="00011294">
        <w:rPr>
          <w:rFonts w:ascii="Calibri" w:hAnsi="Calibri" w:cs="Calibri"/>
          <w:b w:val="0"/>
        </w:rPr>
        <w:t xml:space="preserve"> </w:t>
      </w:r>
      <w:r w:rsidRPr="00011294">
        <w:rPr>
          <w:rFonts w:ascii="Calibri" w:hAnsi="Calibri" w:cs="Calibri"/>
          <w:b w:val="0"/>
          <w:spacing w:val="-1"/>
        </w:rPr>
        <w:t>Health</w:t>
      </w:r>
      <w:r w:rsidRPr="00011294">
        <w:rPr>
          <w:rFonts w:ascii="Calibri" w:hAnsi="Calibri" w:cs="Calibri"/>
          <w:b w:val="0"/>
        </w:rPr>
        <w:t xml:space="preserve"> </w:t>
      </w:r>
      <w:r w:rsidRPr="00011294">
        <w:rPr>
          <w:rFonts w:ascii="Calibri" w:hAnsi="Calibri" w:cs="Calibri"/>
          <w:b w:val="0"/>
          <w:spacing w:val="-1"/>
        </w:rPr>
        <w:t>Board.</w:t>
      </w:r>
      <w:r w:rsidRPr="00011294">
        <w:rPr>
          <w:rFonts w:ascii="Calibri" w:hAnsi="Calibri" w:cs="Calibri"/>
          <w:b w:val="0"/>
          <w:spacing w:val="69"/>
        </w:rPr>
        <w:t xml:space="preserve"> </w:t>
      </w:r>
      <w:r w:rsidRPr="00011294">
        <w:rPr>
          <w:rFonts w:ascii="Calibri" w:hAnsi="Calibri" w:cs="Calibri"/>
          <w:b w:val="0"/>
        </w:rPr>
        <w:t>A</w:t>
      </w:r>
      <w:r w:rsidRPr="00011294">
        <w:rPr>
          <w:rFonts w:ascii="Calibri" w:hAnsi="Calibri" w:cs="Calibri"/>
          <w:b w:val="0"/>
          <w:spacing w:val="-2"/>
        </w:rPr>
        <w:t xml:space="preserve"> </w:t>
      </w:r>
      <w:r w:rsidRPr="00011294">
        <w:rPr>
          <w:rFonts w:ascii="Calibri" w:hAnsi="Calibri" w:cs="Calibri"/>
          <w:b w:val="0"/>
          <w:spacing w:val="-1"/>
        </w:rPr>
        <w:t>quorum</w:t>
      </w:r>
      <w:r w:rsidRPr="00011294">
        <w:rPr>
          <w:rFonts w:ascii="Calibri" w:hAnsi="Calibri" w:cs="Calibri"/>
          <w:b w:val="0"/>
          <w:spacing w:val="-4"/>
        </w:rPr>
        <w:t xml:space="preserve"> </w:t>
      </w:r>
      <w:r w:rsidRPr="00011294">
        <w:rPr>
          <w:rFonts w:ascii="Calibri" w:hAnsi="Calibri" w:cs="Calibri"/>
          <w:b w:val="0"/>
          <w:spacing w:val="-1"/>
        </w:rPr>
        <w:t>being</w:t>
      </w:r>
      <w:r w:rsidRPr="00011294">
        <w:rPr>
          <w:rFonts w:ascii="Calibri" w:hAnsi="Calibri" w:cs="Calibri"/>
          <w:b w:val="0"/>
          <w:spacing w:val="39"/>
        </w:rPr>
        <w:t xml:space="preserve"> </w:t>
      </w:r>
      <w:r w:rsidRPr="00011294">
        <w:rPr>
          <w:rFonts w:ascii="Calibri" w:hAnsi="Calibri" w:cs="Calibri"/>
          <w:b w:val="0"/>
          <w:spacing w:val="-1"/>
        </w:rPr>
        <w:t>established;</w:t>
      </w:r>
      <w:r w:rsidRPr="00011294">
        <w:rPr>
          <w:rFonts w:ascii="Calibri" w:hAnsi="Calibri" w:cs="Calibri"/>
          <w:b w:val="0"/>
          <w:spacing w:val="-1"/>
          <w:u w:val="single" w:color="000000"/>
        </w:rPr>
        <w:tab/>
      </w:r>
      <w:r w:rsidRPr="00011294">
        <w:rPr>
          <w:rFonts w:ascii="Calibri" w:hAnsi="Calibri" w:cs="Calibri"/>
          <w:b w:val="0"/>
          <w:spacing w:val="-1"/>
          <w:w w:val="95"/>
        </w:rPr>
        <w:t>for,</w:t>
      </w:r>
      <w:r w:rsidRPr="00011294">
        <w:rPr>
          <w:rFonts w:ascii="Calibri" w:hAnsi="Calibri" w:cs="Calibri"/>
          <w:b w:val="0"/>
          <w:spacing w:val="-1"/>
          <w:w w:val="95"/>
          <w:u w:val="single" w:color="000000"/>
        </w:rPr>
        <w:tab/>
      </w:r>
      <w:r w:rsidRPr="00011294">
        <w:rPr>
          <w:rFonts w:ascii="Calibri" w:hAnsi="Calibri" w:cs="Calibri"/>
          <w:b w:val="0"/>
          <w:spacing w:val="-1"/>
        </w:rPr>
        <w:t>against,</w:t>
      </w:r>
      <w:r w:rsidRPr="00011294">
        <w:rPr>
          <w:rFonts w:ascii="Calibri" w:hAnsi="Calibri" w:cs="Calibri"/>
          <w:b w:val="0"/>
          <w:spacing w:val="-1"/>
          <w:u w:val="single" w:color="000000"/>
        </w:rPr>
        <w:tab/>
      </w:r>
      <w:r w:rsidRPr="00011294">
        <w:rPr>
          <w:rFonts w:ascii="Calibri" w:hAnsi="Calibri" w:cs="Calibri"/>
          <w:b w:val="0"/>
          <w:spacing w:val="-2"/>
        </w:rPr>
        <w:t>abstain</w:t>
      </w:r>
      <w:r w:rsidRPr="00011294">
        <w:rPr>
          <w:rFonts w:ascii="Calibri" w:hAnsi="Calibri" w:cs="Calibri"/>
          <w:b w:val="0"/>
        </w:rPr>
        <w:t xml:space="preserve"> on</w:t>
      </w:r>
    </w:p>
    <w:p w14:paraId="3A540B47" w14:textId="77777777" w:rsidR="008301DF" w:rsidRDefault="008301DF" w:rsidP="008301DF">
      <w:pPr>
        <w:pStyle w:val="BodyText"/>
        <w:tabs>
          <w:tab w:val="left" w:pos="2361"/>
        </w:tabs>
        <w:spacing w:line="322" w:lineRule="exact"/>
        <w:ind w:left="0"/>
        <w:rPr>
          <w:b w:val="0"/>
          <w:bCs w:val="0"/>
          <w:sz w:val="24"/>
          <w:szCs w:val="24"/>
        </w:rPr>
      </w:pPr>
      <w:r w:rsidRPr="00011294">
        <w:rPr>
          <w:rFonts w:ascii="Calibri" w:hAnsi="Calibri" w:cs="Calibri"/>
          <w:b w:val="0"/>
          <w:u w:val="single" w:color="000000"/>
        </w:rPr>
        <w:t xml:space="preserve"> </w:t>
      </w:r>
      <w:r w:rsidRPr="00011294">
        <w:rPr>
          <w:rFonts w:ascii="Calibri" w:hAnsi="Calibri" w:cs="Calibri"/>
          <w:b w:val="0"/>
          <w:u w:val="single" w:color="000000"/>
        </w:rPr>
        <w:tab/>
      </w:r>
      <w:r w:rsidRPr="00011294">
        <w:rPr>
          <w:rFonts w:ascii="Calibri" w:hAnsi="Calibri" w:cs="Calibri"/>
          <w:b w:val="0"/>
        </w:rPr>
        <w:t>,</w:t>
      </w:r>
      <w:r w:rsidRPr="00011294">
        <w:rPr>
          <w:rFonts w:ascii="Calibri" w:hAnsi="Calibri" w:cs="Calibri"/>
          <w:b w:val="0"/>
          <w:spacing w:val="-1"/>
        </w:rPr>
        <w:t xml:space="preserve"> 2019</w:t>
      </w:r>
      <w:r>
        <w:rPr>
          <w:rFonts w:asciiTheme="minorHAnsi" w:hAnsiTheme="minorHAnsi" w:cstheme="minorHAnsi"/>
          <w:b w:val="0"/>
          <w:spacing w:val="-1"/>
        </w:rPr>
        <w:t>.</w:t>
      </w:r>
    </w:p>
    <w:p w14:paraId="45416BB3" w14:textId="591A05C9" w:rsidR="008301DF" w:rsidRDefault="008301DF" w:rsidP="008301DF">
      <w:pPr>
        <w:spacing w:line="200" w:lineRule="atLeast"/>
        <w:ind w:left="4440"/>
        <w:rPr>
          <w:rFonts w:ascii="Times New Roman" w:eastAsia="Times New Roman" w:hAnsi="Times New Roman" w:cs="Times New Roman"/>
          <w:b/>
          <w:bCs/>
          <w:sz w:val="26"/>
          <w:szCs w:val="26"/>
        </w:rPr>
      </w:pPr>
      <w:r w:rsidRPr="00E35C47">
        <w:rPr>
          <w:noProof/>
        </w:rPr>
        <w:drawing>
          <wp:inline distT="0" distB="0" distL="0" distR="0" wp14:anchorId="0F8D27AF" wp14:editId="20182396">
            <wp:extent cx="26479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33400"/>
                    </a:xfrm>
                    <a:prstGeom prst="rect">
                      <a:avLst/>
                    </a:prstGeom>
                    <a:noFill/>
                    <a:ln>
                      <a:noFill/>
                    </a:ln>
                  </pic:spPr>
                </pic:pic>
              </a:graphicData>
            </a:graphic>
          </wp:inline>
        </w:drawing>
      </w:r>
    </w:p>
    <w:p w14:paraId="79CD81BF" w14:textId="49B3E53F" w:rsidR="008301DF" w:rsidRDefault="008301DF" w:rsidP="008301DF">
      <w:pPr>
        <w:spacing w:line="20" w:lineRule="atLeast"/>
        <w:ind w:left="470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9FF5601" wp14:editId="326E3A00">
                <wp:extent cx="2497455" cy="7620"/>
                <wp:effectExtent l="1905" t="5715" r="571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7620"/>
                          <a:chOff x="0" y="0"/>
                          <a:chExt cx="3933" cy="12"/>
                        </a:xfrm>
                      </wpg:grpSpPr>
                      <wpg:grpSp>
                        <wpg:cNvPr id="7" name="Group 7"/>
                        <wpg:cNvGrpSpPr>
                          <a:grpSpLocks/>
                        </wpg:cNvGrpSpPr>
                        <wpg:grpSpPr bwMode="auto">
                          <a:xfrm>
                            <a:off x="6" y="6"/>
                            <a:ext cx="3922" cy="2"/>
                            <a:chOff x="6" y="6"/>
                            <a:chExt cx="3922" cy="2"/>
                          </a:xfrm>
                        </wpg:grpSpPr>
                        <wps:wsp>
                          <wps:cNvPr id="8" name="Freeform 8"/>
                          <wps:cNvSpPr>
                            <a:spLocks/>
                          </wps:cNvSpPr>
                          <wps:spPr bwMode="auto">
                            <a:xfrm>
                              <a:off x="6" y="6"/>
                              <a:ext cx="3922" cy="2"/>
                            </a:xfrm>
                            <a:custGeom>
                              <a:avLst/>
                              <a:gdLst>
                                <a:gd name="T0" fmla="+- 0 6 6"/>
                                <a:gd name="T1" fmla="*/ T0 w 3922"/>
                                <a:gd name="T2" fmla="+- 0 3927 6"/>
                                <a:gd name="T3" fmla="*/ T2 w 3922"/>
                              </a:gdLst>
                              <a:ahLst/>
                              <a:cxnLst>
                                <a:cxn ang="0">
                                  <a:pos x="T1" y="0"/>
                                </a:cxn>
                                <a:cxn ang="0">
                                  <a:pos x="T3" y="0"/>
                                </a:cxn>
                              </a:cxnLst>
                              <a:rect l="0" t="0" r="r" b="b"/>
                              <a:pathLst>
                                <a:path w="3922">
                                  <a:moveTo>
                                    <a:pt x="0" y="0"/>
                                  </a:moveTo>
                                  <a:lnTo>
                                    <a:pt x="39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CB77CF" id="Group 6" o:spid="_x0000_s1026" style="width:196.65pt;height:.6pt;mso-position-horizontal-relative:char;mso-position-vertical-relative:line" coordsize="3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">
                <v:group id="Group 7" o:spid="_x0000_s1027" style="position:absolute;left:6;top:6;width:3922;height:2" coordorigin="6,6" coordsize="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6;top:6;width:3922;height:2;visibility:visible;mso-wrap-style:square;v-text-anchor:top" coordsize="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" path="m,l3921,e" filled="f" strokeweight=".19811mm">
                    <v:path arrowok="t" o:connecttype="custom" o:connectlocs="0,0;3921,0" o:connectangles="0,0"/>
                  </v:shape>
                </v:group>
                <w10:anchorlock/>
              </v:group>
            </w:pict>
          </mc:Fallback>
        </mc:AlternateContent>
      </w:r>
    </w:p>
    <w:p w14:paraId="5BF786C7" w14:textId="77777777" w:rsidR="008301DF" w:rsidRPr="00011294" w:rsidRDefault="008301DF" w:rsidP="008301DF">
      <w:pPr>
        <w:pStyle w:val="BodyText"/>
        <w:spacing w:line="309" w:lineRule="exact"/>
        <w:ind w:left="3600" w:right="1268" w:firstLine="720"/>
        <w:jc w:val="center"/>
        <w:rPr>
          <w:rFonts w:asciiTheme="minorHAnsi" w:hAnsiTheme="minorHAnsi" w:cstheme="minorHAnsi"/>
          <w:b w:val="0"/>
          <w:bCs w:val="0"/>
          <w:sz w:val="20"/>
          <w:szCs w:val="20"/>
        </w:rPr>
      </w:pPr>
      <w:r w:rsidRPr="00011294">
        <w:rPr>
          <w:rFonts w:asciiTheme="minorHAnsi" w:hAnsiTheme="minorHAnsi" w:cstheme="minorHAnsi"/>
          <w:spacing w:val="-1"/>
          <w:w w:val="95"/>
        </w:rPr>
        <w:t>Chairman</w:t>
      </w:r>
    </w:p>
    <w:p w14:paraId="2EE8D9F2" w14:textId="6028DF35" w:rsidR="008301DF" w:rsidRDefault="00B70FA5" w:rsidP="008301DF">
      <w:pPr>
        <w:tabs>
          <w:tab w:val="left" w:pos="4432"/>
        </w:tabs>
        <w:spacing w:line="20" w:lineRule="atLeast"/>
        <w:rPr>
          <w:b/>
          <w:bCs/>
        </w:rPr>
      </w:pPr>
      <w:r>
        <w:rPr>
          <w:b/>
          <w:bCs/>
          <w:noProof/>
        </w:rPr>
        <mc:AlternateContent>
          <mc:Choice Requires="wps">
            <w:drawing>
              <wp:anchor distT="0" distB="0" distL="114300" distR="114300" simplePos="0" relativeHeight="251659264" behindDoc="0" locked="0" layoutInCell="1" allowOverlap="1" wp14:anchorId="1B07D9DC" wp14:editId="66CD6A2C">
                <wp:simplePos x="0" y="0"/>
                <wp:positionH relativeFrom="column">
                  <wp:posOffset>-19050</wp:posOffset>
                </wp:positionH>
                <wp:positionV relativeFrom="paragraph">
                  <wp:posOffset>464820</wp:posOffset>
                </wp:positionV>
                <wp:extent cx="22669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F1E3F"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6.6pt" to="17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" strokecolor="#4579b8 [3044]"/>
            </w:pict>
          </mc:Fallback>
        </mc:AlternateContent>
      </w:r>
      <w:r w:rsidR="008301DF">
        <w:rPr>
          <w:b/>
          <w:bCs/>
        </w:rPr>
        <w:tab/>
      </w:r>
      <w:r w:rsidR="008301DF">
        <w:rPr>
          <w:b/>
          <w:bCs/>
        </w:rPr>
        <w:tab/>
      </w:r>
      <w:r w:rsidR="008301DF">
        <w:rPr>
          <w:b/>
          <w:bCs/>
          <w:noProof/>
        </w:rPr>
        <w:drawing>
          <wp:inline distT="0" distB="0" distL="0" distR="0" wp14:anchorId="029A8A46" wp14:editId="7DB74664">
            <wp:extent cx="2552700" cy="542925"/>
            <wp:effectExtent l="0" t="0" r="0" b="9525"/>
            <wp:docPr id="1" name="Picture 1" descr="C:\Users\lgriggs\Documents\ProgramOps\Greg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riggs\Documents\ProgramOps\Gregs Signat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6E9EA804" w14:textId="209C021E" w:rsidR="008301DF" w:rsidRPr="008301DF" w:rsidRDefault="008301DF" w:rsidP="008301DF">
      <w:pPr>
        <w:tabs>
          <w:tab w:val="left" w:pos="4432"/>
        </w:tabs>
        <w:spacing w:line="20" w:lineRule="atLeast"/>
        <w:rPr>
          <w:rFonts w:ascii="Times New Roman" w:eastAsia="Times New Roman" w:hAnsi="Times New Roman" w:cs="Times New Roman"/>
          <w:sz w:val="2"/>
          <w:szCs w:val="2"/>
        </w:rPr>
      </w:pPr>
      <w:r w:rsidRPr="00B70FA5">
        <w:rPr>
          <w:b/>
          <w:bCs/>
          <w:sz w:val="28"/>
        </w:rPr>
        <w:t>DATE</w:t>
      </w:r>
      <w:r>
        <w:rPr>
          <w:b/>
          <w:bCs/>
        </w:rPr>
        <w:tab/>
      </w:r>
      <w:r>
        <w:rPr>
          <w:b/>
          <w:bCs/>
        </w:rPr>
        <w:tab/>
      </w:r>
      <w:r>
        <w:rPr>
          <w:b/>
          <w:bCs/>
        </w:rPr>
        <w:tab/>
      </w:r>
      <w:r w:rsidRPr="008301DF">
        <w:rPr>
          <w:rFonts w:cstheme="minorHAnsi"/>
          <w:b/>
          <w:spacing w:val="-1"/>
          <w:sz w:val="28"/>
        </w:rPr>
        <w:t>Secretary</w:t>
      </w:r>
    </w:p>
    <w:p w14:paraId="7B505A00" w14:textId="77777777" w:rsidR="008301DF" w:rsidRPr="00741AFD" w:rsidRDefault="008301DF" w:rsidP="00741AFD">
      <w:pPr>
        <w:rPr>
          <w:sz w:val="24"/>
        </w:rPr>
      </w:pPr>
    </w:p>
    <w:sectPr w:rsidR="008301DF" w:rsidRPr="00741AFD" w:rsidSect="008301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FCACD" w14:textId="77777777" w:rsidR="00B60005" w:rsidRDefault="00B60005" w:rsidP="00741AFD">
      <w:pPr>
        <w:spacing w:after="0" w:line="240" w:lineRule="auto"/>
      </w:pPr>
      <w:r>
        <w:separator/>
      </w:r>
    </w:p>
  </w:endnote>
  <w:endnote w:type="continuationSeparator" w:id="0">
    <w:p w14:paraId="69EE6202" w14:textId="77777777" w:rsidR="00B60005" w:rsidRDefault="00B60005" w:rsidP="0074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1867" w14:textId="77777777" w:rsidR="00B60005" w:rsidRDefault="00B60005" w:rsidP="00741AFD">
      <w:pPr>
        <w:spacing w:after="0" w:line="240" w:lineRule="auto"/>
      </w:pPr>
      <w:r>
        <w:separator/>
      </w:r>
    </w:p>
  </w:footnote>
  <w:footnote w:type="continuationSeparator" w:id="0">
    <w:p w14:paraId="1BBDAB7D" w14:textId="77777777" w:rsidR="00B60005" w:rsidRDefault="00B60005" w:rsidP="0074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B779" w14:textId="4D61B3A8" w:rsidR="00010044" w:rsidRDefault="00010044" w:rsidP="00010044">
    <w:pPr>
      <w:pStyle w:val="Header"/>
      <w:pBdr>
        <w:bottom w:val="single" w:sz="4" w:space="1" w:color="auto"/>
      </w:pBdr>
      <w:rPr>
        <w:sz w:val="18"/>
      </w:rPr>
    </w:pPr>
    <w:r w:rsidRPr="00F12FE4">
      <w:rPr>
        <w:sz w:val="18"/>
      </w:rPr>
      <w:t>Northwest Portland Area Indian Health Board</w:t>
    </w:r>
    <w:r w:rsidRPr="00F12FE4">
      <w:rPr>
        <w:sz w:val="18"/>
      </w:rPr>
      <w:tab/>
    </w:r>
    <w:r w:rsidR="008301DF">
      <w:rPr>
        <w:sz w:val="18"/>
      </w:rPr>
      <w:tab/>
    </w:r>
    <w:r>
      <w:rPr>
        <w:sz w:val="18"/>
      </w:rPr>
      <w:t>NPAIHB Resolution #</w:t>
    </w:r>
    <w:r w:rsidR="008301DF">
      <w:rPr>
        <w:sz w:val="18"/>
      </w:rPr>
      <w:t xml:space="preserve"> 19-03-02</w:t>
    </w:r>
  </w:p>
  <w:p w14:paraId="72B277B1" w14:textId="77777777" w:rsidR="00010044" w:rsidRPr="00F12FE4" w:rsidRDefault="00010044" w:rsidP="00010044">
    <w:pPr>
      <w:pStyle w:val="Header"/>
      <w:pBdr>
        <w:bottom w:val="single" w:sz="4" w:space="1" w:color="auto"/>
      </w:pBdr>
      <w:rPr>
        <w:sz w:val="18"/>
      </w:rPr>
    </w:pPr>
    <w:r>
      <w:rPr>
        <w:sz w:val="18"/>
      </w:rPr>
      <w:t>April 2019</w:t>
    </w:r>
  </w:p>
  <w:p w14:paraId="1770E2E1" w14:textId="6F2965E2" w:rsidR="00010044" w:rsidRDefault="000100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75pt;height:215.25pt" o:bullet="t">
        <v:imagedata r:id="rId1" o:title="art11C4"/>
      </v:shape>
    </w:pict>
  </w:numPicBullet>
  <w:abstractNum w:abstractNumId="0" w15:restartNumberingAfterBreak="0">
    <w:nsid w:val="2DD91FC7"/>
    <w:multiLevelType w:val="hybridMultilevel"/>
    <w:tmpl w:val="9AC0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B150E"/>
    <w:multiLevelType w:val="hybridMultilevel"/>
    <w:tmpl w:val="E3548D2A"/>
    <w:lvl w:ilvl="0" w:tplc="FE98BADA">
      <w:start w:val="1"/>
      <w:numFmt w:val="bullet"/>
      <w:lvlText w:val=""/>
      <w:lvlPicBulletId w:val="0"/>
      <w:lvlJc w:val="left"/>
      <w:pPr>
        <w:tabs>
          <w:tab w:val="num" w:pos="720"/>
        </w:tabs>
        <w:ind w:left="720" w:hanging="360"/>
      </w:pPr>
      <w:rPr>
        <w:rFonts w:ascii="Symbol" w:hAnsi="Symbol" w:hint="default"/>
      </w:rPr>
    </w:lvl>
    <w:lvl w:ilvl="1" w:tplc="EC90E8B8" w:tentative="1">
      <w:start w:val="1"/>
      <w:numFmt w:val="bullet"/>
      <w:lvlText w:val=""/>
      <w:lvlPicBulletId w:val="0"/>
      <w:lvlJc w:val="left"/>
      <w:pPr>
        <w:tabs>
          <w:tab w:val="num" w:pos="1440"/>
        </w:tabs>
        <w:ind w:left="1440" w:hanging="360"/>
      </w:pPr>
      <w:rPr>
        <w:rFonts w:ascii="Symbol" w:hAnsi="Symbol" w:hint="default"/>
      </w:rPr>
    </w:lvl>
    <w:lvl w:ilvl="2" w:tplc="975AEEDA" w:tentative="1">
      <w:start w:val="1"/>
      <w:numFmt w:val="bullet"/>
      <w:lvlText w:val=""/>
      <w:lvlPicBulletId w:val="0"/>
      <w:lvlJc w:val="left"/>
      <w:pPr>
        <w:tabs>
          <w:tab w:val="num" w:pos="2160"/>
        </w:tabs>
        <w:ind w:left="2160" w:hanging="360"/>
      </w:pPr>
      <w:rPr>
        <w:rFonts w:ascii="Symbol" w:hAnsi="Symbol" w:hint="default"/>
      </w:rPr>
    </w:lvl>
    <w:lvl w:ilvl="3" w:tplc="C32E7018" w:tentative="1">
      <w:start w:val="1"/>
      <w:numFmt w:val="bullet"/>
      <w:lvlText w:val=""/>
      <w:lvlPicBulletId w:val="0"/>
      <w:lvlJc w:val="left"/>
      <w:pPr>
        <w:tabs>
          <w:tab w:val="num" w:pos="2880"/>
        </w:tabs>
        <w:ind w:left="2880" w:hanging="360"/>
      </w:pPr>
      <w:rPr>
        <w:rFonts w:ascii="Symbol" w:hAnsi="Symbol" w:hint="default"/>
      </w:rPr>
    </w:lvl>
    <w:lvl w:ilvl="4" w:tplc="AEFA1F9E" w:tentative="1">
      <w:start w:val="1"/>
      <w:numFmt w:val="bullet"/>
      <w:lvlText w:val=""/>
      <w:lvlPicBulletId w:val="0"/>
      <w:lvlJc w:val="left"/>
      <w:pPr>
        <w:tabs>
          <w:tab w:val="num" w:pos="3600"/>
        </w:tabs>
        <w:ind w:left="3600" w:hanging="360"/>
      </w:pPr>
      <w:rPr>
        <w:rFonts w:ascii="Symbol" w:hAnsi="Symbol" w:hint="default"/>
      </w:rPr>
    </w:lvl>
    <w:lvl w:ilvl="5" w:tplc="79EA60D6" w:tentative="1">
      <w:start w:val="1"/>
      <w:numFmt w:val="bullet"/>
      <w:lvlText w:val=""/>
      <w:lvlPicBulletId w:val="0"/>
      <w:lvlJc w:val="left"/>
      <w:pPr>
        <w:tabs>
          <w:tab w:val="num" w:pos="4320"/>
        </w:tabs>
        <w:ind w:left="4320" w:hanging="360"/>
      </w:pPr>
      <w:rPr>
        <w:rFonts w:ascii="Symbol" w:hAnsi="Symbol" w:hint="default"/>
      </w:rPr>
    </w:lvl>
    <w:lvl w:ilvl="6" w:tplc="71762F8E" w:tentative="1">
      <w:start w:val="1"/>
      <w:numFmt w:val="bullet"/>
      <w:lvlText w:val=""/>
      <w:lvlPicBulletId w:val="0"/>
      <w:lvlJc w:val="left"/>
      <w:pPr>
        <w:tabs>
          <w:tab w:val="num" w:pos="5040"/>
        </w:tabs>
        <w:ind w:left="5040" w:hanging="360"/>
      </w:pPr>
      <w:rPr>
        <w:rFonts w:ascii="Symbol" w:hAnsi="Symbol" w:hint="default"/>
      </w:rPr>
    </w:lvl>
    <w:lvl w:ilvl="7" w:tplc="BAC47F28" w:tentative="1">
      <w:start w:val="1"/>
      <w:numFmt w:val="bullet"/>
      <w:lvlText w:val=""/>
      <w:lvlPicBulletId w:val="0"/>
      <w:lvlJc w:val="left"/>
      <w:pPr>
        <w:tabs>
          <w:tab w:val="num" w:pos="5760"/>
        </w:tabs>
        <w:ind w:left="5760" w:hanging="360"/>
      </w:pPr>
      <w:rPr>
        <w:rFonts w:ascii="Symbol" w:hAnsi="Symbol" w:hint="default"/>
      </w:rPr>
    </w:lvl>
    <w:lvl w:ilvl="8" w:tplc="81E2453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4F703AD5"/>
    <w:multiLevelType w:val="hybridMultilevel"/>
    <w:tmpl w:val="6F46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7464C"/>
    <w:multiLevelType w:val="hybridMultilevel"/>
    <w:tmpl w:val="3DA8BEAA"/>
    <w:lvl w:ilvl="0" w:tplc="F0CA18C2">
      <w:start w:val="1"/>
      <w:numFmt w:val="bullet"/>
      <w:lvlText w:val=""/>
      <w:lvlPicBulletId w:val="0"/>
      <w:lvlJc w:val="left"/>
      <w:pPr>
        <w:tabs>
          <w:tab w:val="num" w:pos="720"/>
        </w:tabs>
        <w:ind w:left="720" w:hanging="360"/>
      </w:pPr>
      <w:rPr>
        <w:rFonts w:ascii="Symbol" w:hAnsi="Symbol" w:hint="default"/>
      </w:rPr>
    </w:lvl>
    <w:lvl w:ilvl="1" w:tplc="4B242BCE" w:tentative="1">
      <w:start w:val="1"/>
      <w:numFmt w:val="bullet"/>
      <w:lvlText w:val=""/>
      <w:lvlPicBulletId w:val="0"/>
      <w:lvlJc w:val="left"/>
      <w:pPr>
        <w:tabs>
          <w:tab w:val="num" w:pos="1440"/>
        </w:tabs>
        <w:ind w:left="1440" w:hanging="360"/>
      </w:pPr>
      <w:rPr>
        <w:rFonts w:ascii="Symbol" w:hAnsi="Symbol" w:hint="default"/>
      </w:rPr>
    </w:lvl>
    <w:lvl w:ilvl="2" w:tplc="E40EA616" w:tentative="1">
      <w:start w:val="1"/>
      <w:numFmt w:val="bullet"/>
      <w:lvlText w:val=""/>
      <w:lvlPicBulletId w:val="0"/>
      <w:lvlJc w:val="left"/>
      <w:pPr>
        <w:tabs>
          <w:tab w:val="num" w:pos="2160"/>
        </w:tabs>
        <w:ind w:left="2160" w:hanging="360"/>
      </w:pPr>
      <w:rPr>
        <w:rFonts w:ascii="Symbol" w:hAnsi="Symbol" w:hint="default"/>
      </w:rPr>
    </w:lvl>
    <w:lvl w:ilvl="3" w:tplc="0AA23B4C" w:tentative="1">
      <w:start w:val="1"/>
      <w:numFmt w:val="bullet"/>
      <w:lvlText w:val=""/>
      <w:lvlPicBulletId w:val="0"/>
      <w:lvlJc w:val="left"/>
      <w:pPr>
        <w:tabs>
          <w:tab w:val="num" w:pos="2880"/>
        </w:tabs>
        <w:ind w:left="2880" w:hanging="360"/>
      </w:pPr>
      <w:rPr>
        <w:rFonts w:ascii="Symbol" w:hAnsi="Symbol" w:hint="default"/>
      </w:rPr>
    </w:lvl>
    <w:lvl w:ilvl="4" w:tplc="22F805D8" w:tentative="1">
      <w:start w:val="1"/>
      <w:numFmt w:val="bullet"/>
      <w:lvlText w:val=""/>
      <w:lvlPicBulletId w:val="0"/>
      <w:lvlJc w:val="left"/>
      <w:pPr>
        <w:tabs>
          <w:tab w:val="num" w:pos="3600"/>
        </w:tabs>
        <w:ind w:left="3600" w:hanging="360"/>
      </w:pPr>
      <w:rPr>
        <w:rFonts w:ascii="Symbol" w:hAnsi="Symbol" w:hint="default"/>
      </w:rPr>
    </w:lvl>
    <w:lvl w:ilvl="5" w:tplc="A6128160" w:tentative="1">
      <w:start w:val="1"/>
      <w:numFmt w:val="bullet"/>
      <w:lvlText w:val=""/>
      <w:lvlPicBulletId w:val="0"/>
      <w:lvlJc w:val="left"/>
      <w:pPr>
        <w:tabs>
          <w:tab w:val="num" w:pos="4320"/>
        </w:tabs>
        <w:ind w:left="4320" w:hanging="360"/>
      </w:pPr>
      <w:rPr>
        <w:rFonts w:ascii="Symbol" w:hAnsi="Symbol" w:hint="default"/>
      </w:rPr>
    </w:lvl>
    <w:lvl w:ilvl="6" w:tplc="B8460F1A" w:tentative="1">
      <w:start w:val="1"/>
      <w:numFmt w:val="bullet"/>
      <w:lvlText w:val=""/>
      <w:lvlPicBulletId w:val="0"/>
      <w:lvlJc w:val="left"/>
      <w:pPr>
        <w:tabs>
          <w:tab w:val="num" w:pos="5040"/>
        </w:tabs>
        <w:ind w:left="5040" w:hanging="360"/>
      </w:pPr>
      <w:rPr>
        <w:rFonts w:ascii="Symbol" w:hAnsi="Symbol" w:hint="default"/>
      </w:rPr>
    </w:lvl>
    <w:lvl w:ilvl="7" w:tplc="D9DC8404" w:tentative="1">
      <w:start w:val="1"/>
      <w:numFmt w:val="bullet"/>
      <w:lvlText w:val=""/>
      <w:lvlPicBulletId w:val="0"/>
      <w:lvlJc w:val="left"/>
      <w:pPr>
        <w:tabs>
          <w:tab w:val="num" w:pos="5760"/>
        </w:tabs>
        <w:ind w:left="5760" w:hanging="360"/>
      </w:pPr>
      <w:rPr>
        <w:rFonts w:ascii="Symbol" w:hAnsi="Symbol" w:hint="default"/>
      </w:rPr>
    </w:lvl>
    <w:lvl w:ilvl="8" w:tplc="0F98BC9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731F4856"/>
    <w:multiLevelType w:val="hybridMultilevel"/>
    <w:tmpl w:val="B3A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zsTQ0tjA0MrSwtDRT0lEKTi0uzszPAykwrgUAieprkiwAAAA="/>
  </w:docVars>
  <w:rsids>
    <w:rsidRoot w:val="00945683"/>
    <w:rsid w:val="0000741E"/>
    <w:rsid w:val="00010044"/>
    <w:rsid w:val="00055673"/>
    <w:rsid w:val="001363C6"/>
    <w:rsid w:val="001453DF"/>
    <w:rsid w:val="00167F94"/>
    <w:rsid w:val="00202097"/>
    <w:rsid w:val="002136E0"/>
    <w:rsid w:val="00342E94"/>
    <w:rsid w:val="003F4771"/>
    <w:rsid w:val="004037F4"/>
    <w:rsid w:val="00426EC4"/>
    <w:rsid w:val="0045532A"/>
    <w:rsid w:val="004A134D"/>
    <w:rsid w:val="004C5A86"/>
    <w:rsid w:val="004E56E5"/>
    <w:rsid w:val="00517EEA"/>
    <w:rsid w:val="00596ADB"/>
    <w:rsid w:val="006574B1"/>
    <w:rsid w:val="00741AFD"/>
    <w:rsid w:val="00750AFF"/>
    <w:rsid w:val="008009B7"/>
    <w:rsid w:val="008207D5"/>
    <w:rsid w:val="008301DF"/>
    <w:rsid w:val="008572E8"/>
    <w:rsid w:val="009116AC"/>
    <w:rsid w:val="00945683"/>
    <w:rsid w:val="00960ACF"/>
    <w:rsid w:val="009D05BD"/>
    <w:rsid w:val="009D3BD9"/>
    <w:rsid w:val="00A42937"/>
    <w:rsid w:val="00AB7EB1"/>
    <w:rsid w:val="00AC5C8A"/>
    <w:rsid w:val="00B60005"/>
    <w:rsid w:val="00B6474D"/>
    <w:rsid w:val="00B70FA5"/>
    <w:rsid w:val="00BA30CC"/>
    <w:rsid w:val="00BD5230"/>
    <w:rsid w:val="00BF598A"/>
    <w:rsid w:val="00C12252"/>
    <w:rsid w:val="00CE23DA"/>
    <w:rsid w:val="00CE68B2"/>
    <w:rsid w:val="00CF32D2"/>
    <w:rsid w:val="00D73104"/>
    <w:rsid w:val="00DB7479"/>
    <w:rsid w:val="00E27122"/>
    <w:rsid w:val="00E32567"/>
    <w:rsid w:val="00E442F7"/>
    <w:rsid w:val="00E62B6E"/>
    <w:rsid w:val="00EC7473"/>
    <w:rsid w:val="00F12885"/>
    <w:rsid w:val="00F54F79"/>
    <w:rsid w:val="00FA1AE7"/>
    <w:rsid w:val="00FA6824"/>
    <w:rsid w:val="00FA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DD6D6A"/>
  <w15:docId w15:val="{76AF364D-6F93-41C0-837F-BB558B56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568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26EC4"/>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qFormat/>
    <w:rsid w:val="00E62B6E"/>
    <w:rPr>
      <w:i/>
      <w:iCs/>
    </w:rPr>
  </w:style>
  <w:style w:type="character" w:styleId="CommentReference">
    <w:name w:val="annotation reference"/>
    <w:basedOn w:val="DefaultParagraphFont"/>
    <w:uiPriority w:val="99"/>
    <w:semiHidden/>
    <w:unhideWhenUsed/>
    <w:rsid w:val="00FA6824"/>
    <w:rPr>
      <w:sz w:val="16"/>
      <w:szCs w:val="16"/>
    </w:rPr>
  </w:style>
  <w:style w:type="paragraph" w:styleId="CommentText">
    <w:name w:val="annotation text"/>
    <w:basedOn w:val="Normal"/>
    <w:link w:val="CommentTextChar"/>
    <w:uiPriority w:val="99"/>
    <w:semiHidden/>
    <w:unhideWhenUsed/>
    <w:rsid w:val="00FA6824"/>
    <w:pPr>
      <w:spacing w:line="240" w:lineRule="auto"/>
    </w:pPr>
    <w:rPr>
      <w:sz w:val="20"/>
      <w:szCs w:val="20"/>
    </w:rPr>
  </w:style>
  <w:style w:type="character" w:customStyle="1" w:styleId="CommentTextChar">
    <w:name w:val="Comment Text Char"/>
    <w:basedOn w:val="DefaultParagraphFont"/>
    <w:link w:val="CommentText"/>
    <w:uiPriority w:val="99"/>
    <w:semiHidden/>
    <w:rsid w:val="00FA6824"/>
    <w:rPr>
      <w:sz w:val="20"/>
      <w:szCs w:val="20"/>
    </w:rPr>
  </w:style>
  <w:style w:type="paragraph" w:styleId="CommentSubject">
    <w:name w:val="annotation subject"/>
    <w:basedOn w:val="CommentText"/>
    <w:next w:val="CommentText"/>
    <w:link w:val="CommentSubjectChar"/>
    <w:uiPriority w:val="99"/>
    <w:semiHidden/>
    <w:unhideWhenUsed/>
    <w:rsid w:val="00FA6824"/>
    <w:rPr>
      <w:b/>
      <w:bCs/>
    </w:rPr>
  </w:style>
  <w:style w:type="character" w:customStyle="1" w:styleId="CommentSubjectChar">
    <w:name w:val="Comment Subject Char"/>
    <w:basedOn w:val="CommentTextChar"/>
    <w:link w:val="CommentSubject"/>
    <w:uiPriority w:val="99"/>
    <w:semiHidden/>
    <w:rsid w:val="00FA6824"/>
    <w:rPr>
      <w:b/>
      <w:bCs/>
      <w:sz w:val="20"/>
      <w:szCs w:val="20"/>
    </w:rPr>
  </w:style>
  <w:style w:type="paragraph" w:styleId="BalloonText">
    <w:name w:val="Balloon Text"/>
    <w:basedOn w:val="Normal"/>
    <w:link w:val="BalloonTextChar"/>
    <w:uiPriority w:val="99"/>
    <w:semiHidden/>
    <w:unhideWhenUsed/>
    <w:rsid w:val="00FA6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824"/>
    <w:rPr>
      <w:rFonts w:ascii="Segoe UI" w:hAnsi="Segoe UI" w:cs="Segoe UI"/>
      <w:sz w:val="18"/>
      <w:szCs w:val="18"/>
    </w:rPr>
  </w:style>
  <w:style w:type="paragraph" w:styleId="Header">
    <w:name w:val="header"/>
    <w:basedOn w:val="Normal"/>
    <w:link w:val="HeaderChar"/>
    <w:uiPriority w:val="99"/>
    <w:unhideWhenUsed/>
    <w:rsid w:val="00741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AFD"/>
  </w:style>
  <w:style w:type="paragraph" w:styleId="Footer">
    <w:name w:val="footer"/>
    <w:basedOn w:val="Normal"/>
    <w:link w:val="FooterChar"/>
    <w:uiPriority w:val="99"/>
    <w:unhideWhenUsed/>
    <w:rsid w:val="00741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AFD"/>
  </w:style>
  <w:style w:type="paragraph" w:styleId="Revision">
    <w:name w:val="Revision"/>
    <w:hidden/>
    <w:uiPriority w:val="99"/>
    <w:semiHidden/>
    <w:rsid w:val="00AB7EB1"/>
    <w:pPr>
      <w:spacing w:after="0" w:line="240" w:lineRule="auto"/>
    </w:pPr>
  </w:style>
  <w:style w:type="paragraph" w:styleId="BodyText">
    <w:name w:val="Body Text"/>
    <w:basedOn w:val="Normal"/>
    <w:link w:val="BodyTextChar"/>
    <w:uiPriority w:val="1"/>
    <w:qFormat/>
    <w:rsid w:val="008301DF"/>
    <w:pPr>
      <w:widowControl w:val="0"/>
      <w:spacing w:after="0" w:line="240" w:lineRule="auto"/>
      <w:ind w:left="120"/>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8301DF"/>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8252">
      <w:bodyDiv w:val="1"/>
      <w:marLeft w:val="0"/>
      <w:marRight w:val="0"/>
      <w:marTop w:val="0"/>
      <w:marBottom w:val="0"/>
      <w:divBdr>
        <w:top w:val="none" w:sz="0" w:space="0" w:color="auto"/>
        <w:left w:val="none" w:sz="0" w:space="0" w:color="auto"/>
        <w:bottom w:val="none" w:sz="0" w:space="0" w:color="auto"/>
        <w:right w:val="none" w:sz="0" w:space="0" w:color="auto"/>
      </w:divBdr>
      <w:divsChild>
        <w:div w:id="1768039317">
          <w:marLeft w:val="547"/>
          <w:marRight w:val="0"/>
          <w:marTop w:val="115"/>
          <w:marBottom w:val="0"/>
          <w:divBdr>
            <w:top w:val="none" w:sz="0" w:space="0" w:color="auto"/>
            <w:left w:val="none" w:sz="0" w:space="0" w:color="auto"/>
            <w:bottom w:val="none" w:sz="0" w:space="0" w:color="auto"/>
            <w:right w:val="none" w:sz="0" w:space="0" w:color="auto"/>
          </w:divBdr>
        </w:div>
      </w:divsChild>
    </w:div>
    <w:div w:id="2071344129">
      <w:bodyDiv w:val="1"/>
      <w:marLeft w:val="0"/>
      <w:marRight w:val="0"/>
      <w:marTop w:val="0"/>
      <w:marBottom w:val="0"/>
      <w:divBdr>
        <w:top w:val="none" w:sz="0" w:space="0" w:color="auto"/>
        <w:left w:val="none" w:sz="0" w:space="0" w:color="auto"/>
        <w:bottom w:val="none" w:sz="0" w:space="0" w:color="auto"/>
        <w:right w:val="none" w:sz="0" w:space="0" w:color="auto"/>
      </w:divBdr>
      <w:divsChild>
        <w:div w:id="6520276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C5348-43A2-4A2F-AE0C-5A4E0007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Left Hand Bull</dc:creator>
  <cp:lastModifiedBy>Lisa Griggs</cp:lastModifiedBy>
  <cp:revision>2</cp:revision>
  <cp:lastPrinted>2019-04-22T20:20:00Z</cp:lastPrinted>
  <dcterms:created xsi:type="dcterms:W3CDTF">2019-04-22T20:21:00Z</dcterms:created>
  <dcterms:modified xsi:type="dcterms:W3CDTF">2019-04-22T20:21:00Z</dcterms:modified>
</cp:coreProperties>
</file>