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96C" w:rsidRDefault="00BC796C" w:rsidP="00F60FF0">
      <w:pPr>
        <w:widowControl w:val="0"/>
        <w:jc w:val="center"/>
        <w:rPr>
          <w:b/>
          <w:sz w:val="36"/>
          <w:szCs w:val="36"/>
        </w:rPr>
      </w:pPr>
      <w:r w:rsidRPr="00BC3DEA">
        <w:rPr>
          <w:b/>
          <w:sz w:val="36"/>
          <w:szCs w:val="36"/>
        </w:rPr>
        <w:t>Sample Board Policy on Sun Safety</w:t>
      </w:r>
    </w:p>
    <w:p w:rsidR="00F60FF0" w:rsidRPr="00C33560" w:rsidRDefault="00C33560" w:rsidP="00F60FF0">
      <w:pPr>
        <w:widowControl w:val="0"/>
        <w:jc w:val="center"/>
        <w:rPr>
          <w:szCs w:val="24"/>
        </w:rPr>
      </w:pPr>
      <w:r w:rsidRPr="00C33560">
        <w:rPr>
          <w:szCs w:val="24"/>
        </w:rPr>
        <w:t xml:space="preserve">Adapted from </w:t>
      </w:r>
      <w:hyperlink r:id="rId4" w:history="1">
        <w:r w:rsidRPr="00C33560">
          <w:rPr>
            <w:rStyle w:val="Hyperlink"/>
            <w:szCs w:val="24"/>
          </w:rPr>
          <w:t>Sun Safety for Kids</w:t>
        </w:r>
      </w:hyperlink>
    </w:p>
    <w:p w:rsidR="00BC796C" w:rsidRDefault="00BC796C" w:rsidP="00BC796C">
      <w:pPr>
        <w:widowControl w:val="0"/>
        <w:tabs>
          <w:tab w:val="left" w:pos="8550"/>
        </w:tabs>
      </w:pPr>
    </w:p>
    <w:p w:rsidR="00C33560" w:rsidRDefault="00C33560" w:rsidP="00BC796C">
      <w:pPr>
        <w:widowControl w:val="0"/>
        <w:tabs>
          <w:tab w:val="left" w:pos="8550"/>
        </w:tabs>
      </w:pPr>
    </w:p>
    <w:p w:rsidR="00C33560" w:rsidRDefault="00C33560" w:rsidP="00BC796C">
      <w:pPr>
        <w:widowControl w:val="0"/>
        <w:tabs>
          <w:tab w:val="left" w:pos="8550"/>
        </w:tabs>
      </w:pPr>
      <w:r>
        <w:rPr>
          <w:noProof/>
        </w:rPr>
        <mc:AlternateContent>
          <mc:Choice Requires="wps">
            <w:drawing>
              <wp:anchor distT="0" distB="0" distL="114300" distR="114300" simplePos="0" relativeHeight="251659264" behindDoc="0" locked="0" layoutInCell="1" allowOverlap="1" wp14:anchorId="5D572901" wp14:editId="73CD0618">
                <wp:simplePos x="0" y="0"/>
                <wp:positionH relativeFrom="column">
                  <wp:posOffset>0</wp:posOffset>
                </wp:positionH>
                <wp:positionV relativeFrom="paragraph">
                  <wp:posOffset>5080</wp:posOffset>
                </wp:positionV>
                <wp:extent cx="5883275" cy="556260"/>
                <wp:effectExtent l="12700" t="571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556260"/>
                        </a:xfrm>
                        <a:prstGeom prst="rect">
                          <a:avLst/>
                        </a:prstGeom>
                        <a:solidFill>
                          <a:srgbClr val="FFFFFF"/>
                        </a:solidFill>
                        <a:ln w="9525">
                          <a:solidFill>
                            <a:srgbClr val="000000"/>
                          </a:solidFill>
                          <a:miter lim="800000"/>
                          <a:headEnd/>
                          <a:tailEnd/>
                        </a:ln>
                      </wps:spPr>
                      <wps:txbx>
                        <w:txbxContent>
                          <w:p w:rsidR="00C33560" w:rsidRPr="007A6AFB" w:rsidRDefault="00C33560" w:rsidP="00C33560">
                            <w:pPr>
                              <w:rPr>
                                <w:sz w:val="20"/>
                              </w:rPr>
                            </w:pPr>
                            <w:r w:rsidRPr="001D0D39">
                              <w:rPr>
                                <w:sz w:val="20"/>
                              </w:rPr>
                              <w:t xml:space="preserve">Note:  </w:t>
                            </w:r>
                            <w:r w:rsidRPr="007A6AFB">
                              <w:rPr>
                                <w:sz w:val="20"/>
                              </w:rPr>
                              <w:t xml:space="preserve">View </w:t>
                            </w:r>
                            <w:r>
                              <w:rPr>
                                <w:sz w:val="20"/>
                              </w:rPr>
                              <w:t xml:space="preserve">Idaho Policy on Sun Safety on the website of the </w:t>
                            </w:r>
                            <w:hyperlink r:id="rId5" w:history="1">
                              <w:r w:rsidRPr="007A6AFB">
                                <w:rPr>
                                  <w:rStyle w:val="Hyperlink"/>
                                  <w:sz w:val="20"/>
                                </w:rPr>
                                <w:t>Idaho Legislature</w:t>
                              </w:r>
                            </w:hyperlink>
                            <w:r>
                              <w:rPr>
                                <w:sz w:val="20"/>
                              </w:rPr>
                              <w:t xml:space="preserve">. View Oregon Policy on Sun Safety </w:t>
                            </w:r>
                            <w:hyperlink r:id="rId6" w:history="1">
                              <w:r w:rsidRPr="007A6AFB">
                                <w:rPr>
                                  <w:rStyle w:val="Hyperlink"/>
                                  <w:sz w:val="20"/>
                                </w:rPr>
                                <w:t>here</w:t>
                              </w:r>
                            </w:hyperlink>
                            <w:r>
                              <w:rPr>
                                <w:sz w:val="20"/>
                              </w:rPr>
                              <w:t xml:space="preserve">. View Washington policy on sun safety </w:t>
                            </w:r>
                            <w:hyperlink r:id="rId7" w:history="1">
                              <w:r w:rsidRPr="007A6AFB">
                                <w:rPr>
                                  <w:rStyle w:val="Hyperlink"/>
                                  <w:sz w:val="20"/>
                                </w:rPr>
                                <w:t>here</w:t>
                              </w:r>
                            </w:hyperlink>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72901" id="_x0000_t202" coordsize="21600,21600" o:spt="202" path="m,l,21600r21600,l21600,xe">
                <v:stroke joinstyle="miter"/>
                <v:path gradientshapeok="t" o:connecttype="rect"/>
              </v:shapetype>
              <v:shape id="Text Box 2" o:spid="_x0000_s1026" type="#_x0000_t202" style="position:absolute;margin-left:0;margin-top:.4pt;width:463.2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">
                <v:textbox>
                  <w:txbxContent>
                    <w:p w:rsidR="00C33560" w:rsidRPr="007A6AFB" w:rsidRDefault="00C33560" w:rsidP="00C33560">
                      <w:pPr>
                        <w:rPr>
                          <w:sz w:val="20"/>
                        </w:rPr>
                      </w:pPr>
                      <w:r w:rsidRPr="001D0D39">
                        <w:rPr>
                          <w:sz w:val="20"/>
                        </w:rPr>
                        <w:t xml:space="preserve">Note:  </w:t>
                      </w:r>
                      <w:r w:rsidRPr="007A6AFB">
                        <w:rPr>
                          <w:sz w:val="20"/>
                        </w:rPr>
                        <w:t xml:space="preserve">View </w:t>
                      </w:r>
                      <w:r>
                        <w:rPr>
                          <w:sz w:val="20"/>
                        </w:rPr>
                        <w:t xml:space="preserve">Idaho Policy on Sun Safety on the website of the </w:t>
                      </w:r>
                      <w:hyperlink r:id="rId8" w:history="1">
                        <w:r w:rsidRPr="007A6AFB">
                          <w:rPr>
                            <w:rStyle w:val="Hyperlink"/>
                            <w:sz w:val="20"/>
                          </w:rPr>
                          <w:t>Idaho Legislature</w:t>
                        </w:r>
                      </w:hyperlink>
                      <w:r>
                        <w:rPr>
                          <w:sz w:val="20"/>
                        </w:rPr>
                        <w:t xml:space="preserve">. View Oregon Policy on Sun Safety </w:t>
                      </w:r>
                      <w:hyperlink r:id="rId9" w:history="1">
                        <w:r w:rsidRPr="007A6AFB">
                          <w:rPr>
                            <w:rStyle w:val="Hyperlink"/>
                            <w:sz w:val="20"/>
                          </w:rPr>
                          <w:t>here</w:t>
                        </w:r>
                      </w:hyperlink>
                      <w:r>
                        <w:rPr>
                          <w:sz w:val="20"/>
                        </w:rPr>
                        <w:t xml:space="preserve">. View Washington policy on sun safety </w:t>
                      </w:r>
                      <w:hyperlink r:id="rId10" w:history="1">
                        <w:r w:rsidRPr="007A6AFB">
                          <w:rPr>
                            <w:rStyle w:val="Hyperlink"/>
                            <w:sz w:val="20"/>
                          </w:rPr>
                          <w:t>here</w:t>
                        </w:r>
                      </w:hyperlink>
                      <w:r>
                        <w:rPr>
                          <w:sz w:val="20"/>
                        </w:rPr>
                        <w:t xml:space="preserve">. </w:t>
                      </w:r>
                    </w:p>
                  </w:txbxContent>
                </v:textbox>
              </v:shape>
            </w:pict>
          </mc:Fallback>
        </mc:AlternateContent>
      </w:r>
    </w:p>
    <w:p w:rsidR="00C33560" w:rsidRDefault="00C33560" w:rsidP="00BC796C">
      <w:pPr>
        <w:widowControl w:val="0"/>
        <w:tabs>
          <w:tab w:val="left" w:pos="8550"/>
        </w:tabs>
      </w:pPr>
    </w:p>
    <w:p w:rsidR="00C33560" w:rsidRDefault="00C33560" w:rsidP="00BC796C">
      <w:pPr>
        <w:widowControl w:val="0"/>
        <w:tabs>
          <w:tab w:val="left" w:pos="8550"/>
        </w:tabs>
      </w:pPr>
    </w:p>
    <w:p w:rsidR="00C33560" w:rsidRDefault="00C33560" w:rsidP="00BC796C">
      <w:pPr>
        <w:widowControl w:val="0"/>
        <w:tabs>
          <w:tab w:val="left" w:pos="8550"/>
        </w:tabs>
      </w:pPr>
    </w:p>
    <w:p w:rsidR="00C33560" w:rsidRDefault="00C33560" w:rsidP="00BC796C">
      <w:pPr>
        <w:widowControl w:val="0"/>
        <w:tabs>
          <w:tab w:val="left" w:pos="8550"/>
        </w:tabs>
      </w:pPr>
    </w:p>
    <w:p w:rsidR="00BC796C" w:rsidRDefault="00BC796C" w:rsidP="00BC796C">
      <w:pPr>
        <w:widowControl w:val="0"/>
        <w:tabs>
          <w:tab w:val="left" w:pos="8550"/>
        </w:tabs>
      </w:pPr>
      <w:r>
        <w:t xml:space="preserve">The Governing Board of </w:t>
      </w:r>
      <w:r>
        <w:rPr>
          <w:u w:val="single"/>
        </w:rPr>
        <w:t xml:space="preserve">                            </w:t>
      </w:r>
      <w:r>
        <w:t>School District</w:t>
      </w:r>
      <w:r w:rsidR="007A6AFB">
        <w:t xml:space="preserve"> or Tribal School</w:t>
      </w:r>
      <w:r>
        <w:t xml:space="preserve"> (along with the </w:t>
      </w:r>
      <w:r w:rsidR="007A6AFB">
        <w:t>IDAHO, OREGON, WASHINGTON</w:t>
      </w:r>
      <w:r>
        <w:t xml:space="preserve"> Department of Health Services and the U.S. Centers for Disease Control and Prevention, among other organizations) recognizes that the sun’s ultraviolet (UV) radiation can cause skin cancer.  To help prevent the development of skin cancer, students shall receive instruction, encouragement, and environmental support to avoid overexposure to the sun when they are outdoors.  </w:t>
      </w:r>
      <w:r w:rsidRPr="008A097D">
        <w:t>Accordingly</w:t>
      </w:r>
      <w:r>
        <w:t xml:space="preserve"> the Board recommends that schools implement a sun safety program that addresses the following elements.</w:t>
      </w:r>
    </w:p>
    <w:p w:rsidR="00BC796C" w:rsidRDefault="00BC796C" w:rsidP="00BC796C">
      <w:pPr>
        <w:widowControl w:val="0"/>
      </w:pPr>
      <w:bookmarkStart w:id="0" w:name="_GoBack"/>
      <w:bookmarkEnd w:id="0"/>
    </w:p>
    <w:p w:rsidR="00BC796C" w:rsidRDefault="00BC796C" w:rsidP="00BC796C">
      <w:pPr>
        <w:widowControl w:val="0"/>
      </w:pPr>
      <w:r>
        <w:rPr>
          <w:b/>
        </w:rPr>
        <w:t>Hats and Protective Clothing</w:t>
      </w:r>
    </w:p>
    <w:p w:rsidR="00BC796C" w:rsidRDefault="00BC796C" w:rsidP="00BC796C">
      <w:pPr>
        <w:widowControl w:val="0"/>
        <w:rPr>
          <w:b/>
        </w:rPr>
      </w:pPr>
      <w:r>
        <w:t xml:space="preserve">Students shall be allowed, year-round, </w:t>
      </w:r>
      <w:r w:rsidRPr="00223A1A">
        <w:t>to wear articles</w:t>
      </w:r>
      <w:r>
        <w:t xml:space="preserve"> of sun-protective clothing, including hats, when outdoors, and shall be [</w:t>
      </w:r>
      <w:r w:rsidRPr="00223A1A">
        <w:t>encouraged</w:t>
      </w:r>
      <w:r>
        <w:t xml:space="preserve"> / strongly encouraged / required] to do so between March 1 and October 31.  Schools may specify the type(s) of clothing and hats that are, or are not, permissible on campus.  The principal or designee may assess school uniforms, including physical education uniforms, to determine if and how they might be modified to better protect students from exposure to UV rays.</w:t>
      </w:r>
    </w:p>
    <w:p w:rsidR="00BC796C" w:rsidRDefault="00BC796C" w:rsidP="00BC796C">
      <w:pPr>
        <w:widowControl w:val="0"/>
      </w:pPr>
    </w:p>
    <w:p w:rsidR="00BC796C" w:rsidRPr="00CA2669" w:rsidRDefault="00BC796C" w:rsidP="00BC796C">
      <w:pPr>
        <w:widowControl w:val="0"/>
        <w:rPr>
          <w:b/>
        </w:rPr>
      </w:pPr>
      <w:r>
        <w:rPr>
          <w:b/>
        </w:rPr>
        <w:t>Sunscreen and Lip Balm</w:t>
      </w:r>
    </w:p>
    <w:p w:rsidR="00BC796C" w:rsidRDefault="00BC796C" w:rsidP="00BC796C">
      <w:pPr>
        <w:widowControl w:val="0"/>
      </w:pPr>
      <w:r>
        <w:t xml:space="preserve">Students shall be allowed, year-round, </w:t>
      </w:r>
      <w:r w:rsidRPr="00223A1A">
        <w:t xml:space="preserve">to </w:t>
      </w:r>
      <w:r>
        <w:t>use sunscreen and/or sun-protective lip balm, and shall be [</w:t>
      </w:r>
      <w:r w:rsidRPr="00223A1A">
        <w:t>encouraged</w:t>
      </w:r>
      <w:r>
        <w:t xml:space="preserve"> / strongly encouraged / required] to do so between March 1 and October 31.</w:t>
      </w:r>
    </w:p>
    <w:p w:rsidR="00BC796C" w:rsidRDefault="00BC796C" w:rsidP="00BC796C">
      <w:pPr>
        <w:widowControl w:val="0"/>
        <w:rPr>
          <w:b/>
        </w:rPr>
      </w:pPr>
    </w:p>
    <w:p w:rsidR="00BC796C" w:rsidRDefault="00BC796C" w:rsidP="00BC796C">
      <w:pPr>
        <w:widowControl w:val="0"/>
      </w:pPr>
      <w:r>
        <w:rPr>
          <w:b/>
        </w:rPr>
        <w:t>Sunglasses</w:t>
      </w:r>
    </w:p>
    <w:p w:rsidR="00BC796C" w:rsidRDefault="00BC796C" w:rsidP="00BC796C">
      <w:pPr>
        <w:widowControl w:val="0"/>
      </w:pPr>
      <w:r>
        <w:t xml:space="preserve">When students are outdoors they shall </w:t>
      </w:r>
      <w:r w:rsidRPr="00223A1A">
        <w:t>be</w:t>
      </w:r>
      <w:r>
        <w:t xml:space="preserve"> allowed, year-round, </w:t>
      </w:r>
      <w:r w:rsidRPr="00223A1A">
        <w:t>to wear</w:t>
      </w:r>
      <w:r>
        <w:t xml:space="preserve"> sunglasses that protect the eyes from UV rays, and they shall be [</w:t>
      </w:r>
      <w:r w:rsidRPr="00223A1A">
        <w:t>encouraged</w:t>
      </w:r>
      <w:r>
        <w:t xml:space="preserve"> / strongly encouraged / required] to do so between March 1 and October 31.  Schools may specify the type(s) of sunglasses that are, or are not, permissible on campus.</w:t>
      </w:r>
    </w:p>
    <w:p w:rsidR="00BC796C" w:rsidRDefault="00BC796C" w:rsidP="00BC796C">
      <w:pPr>
        <w:widowControl w:val="0"/>
        <w:rPr>
          <w:b/>
        </w:rPr>
      </w:pPr>
    </w:p>
    <w:p w:rsidR="00BC796C" w:rsidRDefault="00BC796C" w:rsidP="00BC796C">
      <w:pPr>
        <w:widowControl w:val="0"/>
        <w:rPr>
          <w:b/>
        </w:rPr>
      </w:pPr>
      <w:r>
        <w:rPr>
          <w:b/>
        </w:rPr>
        <w:t>School Environment</w:t>
      </w:r>
    </w:p>
    <w:p w:rsidR="00BC796C" w:rsidRDefault="00BC796C" w:rsidP="00BC796C">
      <w:pPr>
        <w:widowControl w:val="0"/>
      </w:pPr>
      <w:r>
        <w:t xml:space="preserve">The principal or designee of each schoolsite shall survey the school campus to identify existing shaded areas, and non-shaded areas where the addition of shade would be practical and desirable.  </w:t>
      </w:r>
      <w:r w:rsidRPr="00976578">
        <w:rPr>
          <w:szCs w:val="24"/>
        </w:rPr>
        <w:t xml:space="preserve">Priority </w:t>
      </w:r>
      <w:r>
        <w:rPr>
          <w:szCs w:val="24"/>
        </w:rPr>
        <w:t>sha</w:t>
      </w:r>
      <w:r w:rsidRPr="00976578">
        <w:rPr>
          <w:szCs w:val="24"/>
        </w:rPr>
        <w:t>ll be given to including</w:t>
      </w:r>
      <w:r>
        <w:t xml:space="preserve"> ample shade in new construction </w:t>
      </w:r>
      <w:r w:rsidRPr="00976578">
        <w:t>plans</w:t>
      </w:r>
      <w:r>
        <w:t xml:space="preserve"> and </w:t>
      </w:r>
      <w:r w:rsidRPr="00976578">
        <w:t>adding shade when</w:t>
      </w:r>
      <w:r>
        <w:t xml:space="preserve"> remodeling school facilities.</w:t>
      </w:r>
    </w:p>
    <w:p w:rsidR="00BC796C" w:rsidRDefault="00BC796C" w:rsidP="00BC796C">
      <w:pPr>
        <w:widowControl w:val="0"/>
      </w:pPr>
    </w:p>
    <w:p w:rsidR="00BC796C" w:rsidRPr="00734D31" w:rsidRDefault="00BC796C" w:rsidP="00BC796C">
      <w:pPr>
        <w:widowControl w:val="0"/>
        <w:rPr>
          <w:b/>
        </w:rPr>
      </w:pPr>
      <w:r w:rsidRPr="00734D31">
        <w:rPr>
          <w:b/>
        </w:rPr>
        <w:t>Shade Options</w:t>
      </w:r>
    </w:p>
    <w:p w:rsidR="00BC796C" w:rsidRDefault="00BC796C" w:rsidP="00BC796C">
      <w:pPr>
        <w:widowControl w:val="0"/>
      </w:pPr>
      <w:r>
        <w:t xml:space="preserve">During the time span of March 1 to October 31, the principal or designee shall optimize shade options for students and personnel, and shall </w:t>
      </w:r>
      <w:r w:rsidRPr="00223A1A">
        <w:t>encourage the utilization</w:t>
      </w:r>
      <w:r>
        <w:t xml:space="preserve"> of existing </w:t>
      </w:r>
      <w:r>
        <w:lastRenderedPageBreak/>
        <w:t xml:space="preserve">shaded or indoor areas for congregation and recreation.  As resources permit, outdoor activities shall be preferentially scheduled to </w:t>
      </w:r>
      <w:r w:rsidRPr="00976578">
        <w:t>occur</w:t>
      </w:r>
      <w:r>
        <w:t xml:space="preserve"> before 10:00 a.m. or after 4:00 p.m.  </w:t>
      </w:r>
      <w:r w:rsidRPr="00976578">
        <w:t>However, scheduling constraints</w:t>
      </w:r>
      <w:r>
        <w:t xml:space="preserve"> shall</w:t>
      </w:r>
      <w:r w:rsidRPr="00976578">
        <w:t xml:space="preserve"> not reduce the total time students engage in</w:t>
      </w:r>
      <w:r>
        <w:t xml:space="preserve"> physical education or activity.</w:t>
      </w:r>
    </w:p>
    <w:p w:rsidR="00BC796C" w:rsidRDefault="00BC796C" w:rsidP="00BC796C">
      <w:pPr>
        <w:widowControl w:val="0"/>
        <w:rPr>
          <w:b/>
        </w:rPr>
      </w:pPr>
    </w:p>
    <w:p w:rsidR="00BC796C" w:rsidRDefault="00BC796C" w:rsidP="00BC796C">
      <w:pPr>
        <w:widowControl w:val="0"/>
      </w:pPr>
      <w:r>
        <w:rPr>
          <w:b/>
        </w:rPr>
        <w:t>Instruction</w:t>
      </w:r>
    </w:p>
    <w:p w:rsidR="00BC796C" w:rsidRDefault="00BC796C" w:rsidP="00BC796C">
      <w:pPr>
        <w:widowControl w:val="0"/>
      </w:pPr>
      <w:r>
        <w:t>Teachers shall provide education at each grade level, Kindergarten through 12, that relates to skin cancer, including</w:t>
      </w:r>
      <w:r w:rsidRPr="00976578">
        <w:t xml:space="preserve"> </w:t>
      </w:r>
      <w:r>
        <w:t xml:space="preserve">information about </w:t>
      </w:r>
      <w:r w:rsidRPr="00976578">
        <w:t xml:space="preserve">the harmful effects of UV rays and recommended practices for preventing </w:t>
      </w:r>
      <w:r>
        <w:t>skin cancer.</w:t>
      </w:r>
    </w:p>
    <w:p w:rsidR="00BC796C" w:rsidRDefault="00BC796C" w:rsidP="00BC796C">
      <w:pPr>
        <w:widowControl w:val="0"/>
        <w:rPr>
          <w:b/>
        </w:rPr>
      </w:pPr>
    </w:p>
    <w:p w:rsidR="00BC796C" w:rsidRDefault="00BC796C" w:rsidP="00BC796C">
      <w:pPr>
        <w:widowControl w:val="0"/>
      </w:pPr>
      <w:r>
        <w:rPr>
          <w:b/>
        </w:rPr>
        <w:t>Parent/Guardian Communication</w:t>
      </w:r>
    </w:p>
    <w:p w:rsidR="00BC796C" w:rsidRDefault="00BC796C" w:rsidP="00BC796C">
      <w:pPr>
        <w:widowControl w:val="0"/>
      </w:pPr>
      <w:r>
        <w:t>Schools shall</w:t>
      </w:r>
      <w:r w:rsidRPr="00083F11">
        <w:t xml:space="preserve"> </w:t>
      </w:r>
      <w:r>
        <w:t>inform parents and guardians about the importance of, and strategies for, preventing skin cancer, and shall alert them that the risk of developing skin cancer is highest for individuals with lightly or moderately pigmented skin.  The communication sha</w:t>
      </w:r>
      <w:r w:rsidRPr="00976578">
        <w:t>ll</w:t>
      </w:r>
      <w:r>
        <w:t xml:space="preserve"> include, but shall not be limited to, details of the school policy relating to hats, sun-protective clothing, sunscreen usage, uniforms, and sunglasses.  </w:t>
      </w:r>
      <w:r w:rsidRPr="00976578">
        <w:t>Schools sh</w:t>
      </w:r>
      <w:r>
        <w:t>all also urge families to reinforce sun-safe behavior outside the school and to support the school’s sun safety programs.</w:t>
      </w:r>
    </w:p>
    <w:p w:rsidR="00BC796C" w:rsidRDefault="00BC796C" w:rsidP="00BC796C">
      <w:pPr>
        <w:widowControl w:val="0"/>
      </w:pPr>
    </w:p>
    <w:p w:rsidR="00BC796C" w:rsidRDefault="00BC796C" w:rsidP="00BC796C">
      <w:pPr>
        <w:widowControl w:val="0"/>
        <w:rPr>
          <w:b/>
        </w:rPr>
      </w:pPr>
      <w:r>
        <w:rPr>
          <w:b/>
        </w:rPr>
        <w:t xml:space="preserve">Personnel </w:t>
      </w:r>
    </w:p>
    <w:p w:rsidR="00BC796C" w:rsidRDefault="00BC796C" w:rsidP="00BC796C">
      <w:pPr>
        <w:widowControl w:val="0"/>
      </w:pPr>
      <w:r>
        <w:t>All personnel shall be educated about skin cancer</w:t>
      </w:r>
      <w:r w:rsidRPr="00976578">
        <w:t>’s impact and</w:t>
      </w:r>
      <w:r>
        <w:t xml:space="preserve"> prevention, including sun protection methods.  Employees shall be strongly encouraged to protect themselves from overexposure to the sun and to model sun-safe behavior for students between March 1 and October 31.</w:t>
      </w:r>
    </w:p>
    <w:p w:rsidR="00BC796C" w:rsidRDefault="00BC796C" w:rsidP="00BC796C">
      <w:pPr>
        <w:widowControl w:val="0"/>
      </w:pPr>
    </w:p>
    <w:p w:rsidR="00BC796C" w:rsidRDefault="00BC796C" w:rsidP="00BC796C">
      <w:pPr>
        <w:widowControl w:val="0"/>
        <w:rPr>
          <w:b/>
        </w:rPr>
      </w:pPr>
      <w:r>
        <w:rPr>
          <w:b/>
        </w:rPr>
        <w:t>Health Services</w:t>
      </w:r>
    </w:p>
    <w:p w:rsidR="00BC796C" w:rsidRDefault="00BC796C" w:rsidP="00BC796C">
      <w:pPr>
        <w:widowControl w:val="0"/>
      </w:pPr>
      <w:r>
        <w:t>School nurses, health educators, and school health resource specialists shall promote, reinforce, and support sun protection and skin cancer prevention efforts for students and their families, and for personnel.</w:t>
      </w:r>
    </w:p>
    <w:p w:rsidR="00BC796C" w:rsidRDefault="00BC796C" w:rsidP="00BC796C">
      <w:pPr>
        <w:widowControl w:val="0"/>
      </w:pPr>
      <w:r>
        <w:t xml:space="preserve"> </w:t>
      </w:r>
    </w:p>
    <w:p w:rsidR="00BC796C" w:rsidRDefault="00BC796C" w:rsidP="00BC796C">
      <w:pPr>
        <w:widowControl w:val="0"/>
      </w:pPr>
      <w:r>
        <w:rPr>
          <w:b/>
        </w:rPr>
        <w:t>Evaluation</w:t>
      </w:r>
    </w:p>
    <w:p w:rsidR="00BC796C" w:rsidRDefault="00BC796C" w:rsidP="00753044">
      <w:pPr>
        <w:widowControl w:val="0"/>
      </w:pPr>
      <w:r>
        <w:t>Schools shall evaluate and revise sun safety programs, and address identified sh</w:t>
      </w:r>
      <w:r w:rsidR="00753044">
        <w:t>ade needs, annually.</w:t>
      </w:r>
    </w:p>
    <w:sectPr w:rsidR="00BC79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6C"/>
    <w:rsid w:val="001C2A36"/>
    <w:rsid w:val="001F0E49"/>
    <w:rsid w:val="00753044"/>
    <w:rsid w:val="007A6AFB"/>
    <w:rsid w:val="0087758C"/>
    <w:rsid w:val="00915761"/>
    <w:rsid w:val="00964CBF"/>
    <w:rsid w:val="00BC4D05"/>
    <w:rsid w:val="00BC796C"/>
    <w:rsid w:val="00C221C9"/>
    <w:rsid w:val="00C33560"/>
    <w:rsid w:val="00E667C2"/>
    <w:rsid w:val="00F6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07B8"/>
  <w15:chartTrackingRefBased/>
  <w15:docId w15:val="{D55BD41E-ED13-47A1-8E92-BC889379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7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6AFB"/>
    <w:rPr>
      <w:color w:val="0563C1" w:themeColor="hyperlink"/>
      <w:u w:val="single"/>
    </w:rPr>
  </w:style>
  <w:style w:type="character" w:styleId="UnresolvedMention">
    <w:name w:val="Unresolved Mention"/>
    <w:basedOn w:val="DefaultParagraphFont"/>
    <w:uiPriority w:val="99"/>
    <w:semiHidden/>
    <w:unhideWhenUsed/>
    <w:rsid w:val="007A6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ure.idaho.gov/statutesrules/idstat/Title18/T18CH15/SECT18-1523/" TargetMode="External"/><Relationship Id="rId3" Type="http://schemas.openxmlformats.org/officeDocument/2006/relationships/webSettings" Target="webSettings.xml"/><Relationship Id="rId7" Type="http://schemas.openxmlformats.org/officeDocument/2006/relationships/hyperlink" Target="https://leg.wa.gov/CodeReviser/RCWArchive/Documents/2018/Title%2028A%20RCW.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egonlaws.org/ors/339.874" TargetMode="External"/><Relationship Id="rId11" Type="http://schemas.openxmlformats.org/officeDocument/2006/relationships/fontTable" Target="fontTable.xml"/><Relationship Id="rId5" Type="http://schemas.openxmlformats.org/officeDocument/2006/relationships/hyperlink" Target="https://legislature.idaho.gov/statutesrules/idstat/Title18/T18CH15/SECT18-1523/" TargetMode="External"/><Relationship Id="rId10" Type="http://schemas.openxmlformats.org/officeDocument/2006/relationships/hyperlink" Target="https://leg.wa.gov/CodeReviser/RCWArchive/Documents/2018/Title%2028A%20RCW.pdf" TargetMode="External"/><Relationship Id="rId4" Type="http://schemas.openxmlformats.org/officeDocument/2006/relationships/hyperlink" Target="https://www.sunsafetyforkids.org/schoolpolicy/" TargetMode="External"/><Relationship Id="rId9" Type="http://schemas.openxmlformats.org/officeDocument/2006/relationships/hyperlink" Target="https://www.oregonlaws.org/ors/339.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Sun Safety for Kids’ presents (below) a sample comprehensive sun safety school policy</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Safety for Kids’ presents (below) a sample comprehensive sun safety school policy</dc:title>
  <dc:subject/>
  <dc:creator>Jeff Ashley</dc:creator>
  <cp:keywords/>
  <dc:description/>
  <cp:lastModifiedBy>Rosamaria Frutos</cp:lastModifiedBy>
  <cp:revision>3</cp:revision>
  <dcterms:created xsi:type="dcterms:W3CDTF">2021-04-19T21:37:00Z</dcterms:created>
  <dcterms:modified xsi:type="dcterms:W3CDTF">2021-04-19T21:40:00Z</dcterms:modified>
</cp:coreProperties>
</file>